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keepNext w:val="0"/>
        <w:keepLines w:val="0"/>
        <w:shd w:fill="ffffff" w:val="clear"/>
        <w:spacing w:after="240" w:before="0" w:line="324.00000000000006" w:lineRule="auto"/>
        <w:ind w:left="-220" w:right="-220" w:firstLine="0"/>
        <w:rPr>
          <w:color w:val="1155cc"/>
          <w:sz w:val="39"/>
          <w:szCs w:val="39"/>
        </w:rPr>
      </w:pPr>
      <w:bookmarkStart w:colFirst="0" w:colLast="0" w:name="_2h32h0vtmuxf" w:id="0"/>
      <w:bookmarkEnd w:id="0"/>
      <w:hyperlink r:id="rId6">
        <w:r w:rsidDel="00000000" w:rsidR="00000000" w:rsidRPr="00000000">
          <w:rPr>
            <w:color w:val="1155cc"/>
            <w:sz w:val="39"/>
            <w:szCs w:val="39"/>
            <w:rtl w:val="0"/>
          </w:rPr>
          <w:t xml:space="preserve">Icacort, para o que é indicado e para o que serve?</w:t>
        </w:r>
      </w:hyperlink>
      <w:r w:rsidDel="00000000" w:rsidR="00000000" w:rsidRPr="00000000">
        <w:rPr>
          <w:rtl w:val="0"/>
        </w:rPr>
      </w:r>
    </w:p>
    <w:p w:rsidR="00000000" w:rsidDel="00000000" w:rsidP="00000000" w:rsidRDefault="00000000" w:rsidRPr="00000000" w14:paraId="0000000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Icacort</w:t>
      </w:r>
      <w:r w:rsidDel="00000000" w:rsidR="00000000" w:rsidRPr="00000000">
        <w:rPr>
          <w:color w:val="333333"/>
          <w:sz w:val="20"/>
          <w:szCs w:val="20"/>
          <w:rtl w:val="0"/>
        </w:rPr>
        <w:t xml:space="preserve">®</w:t>
      </w:r>
      <w:r w:rsidDel="00000000" w:rsidR="00000000" w:rsidRPr="00000000">
        <w:rPr>
          <w:color w:val="333333"/>
          <w:sz w:val="27"/>
          <w:szCs w:val="27"/>
          <w:rtl w:val="0"/>
        </w:rPr>
        <w:t xml:space="preserve"> é indicado para o tratamento inicial e temporário das micoses, acompanhadas por sintomas de inflamação intensa ou eczematosa, como coceira, ardor e dor. As micoses geralmente aparecem na região das mãos, nos espaços entre os dedos dos pés e nas regiões inguinais e genitais.</w:t>
      </w:r>
    </w:p>
    <w:p w:rsidR="00000000" w:rsidDel="00000000" w:rsidP="00000000" w:rsidRDefault="00000000" w:rsidRPr="00000000" w14:paraId="00000003">
      <w:pPr>
        <w:pStyle w:val="Heading2"/>
        <w:keepNext w:val="0"/>
        <w:keepLines w:val="0"/>
        <w:shd w:fill="ffffff" w:val="clear"/>
        <w:spacing w:after="600" w:line="324.00000000000006" w:lineRule="auto"/>
        <w:ind w:left="-220" w:right="-220" w:firstLine="0"/>
        <w:rPr>
          <w:color w:val="333333"/>
          <w:sz w:val="39"/>
          <w:szCs w:val="39"/>
        </w:rPr>
      </w:pPr>
      <w:bookmarkStart w:colFirst="0" w:colLast="0" w:name="_duwss5w4ka0v" w:id="1"/>
      <w:bookmarkEnd w:id="1"/>
      <w:r w:rsidDel="00000000" w:rsidR="00000000" w:rsidRPr="00000000">
        <w:rPr>
          <w:color w:val="333333"/>
          <w:sz w:val="39"/>
          <w:szCs w:val="39"/>
          <w:rtl w:val="0"/>
        </w:rPr>
        <w:t xml:space="preserve">Como o Icacort funciona?</w:t>
      </w:r>
    </w:p>
    <w:p w:rsidR="00000000" w:rsidDel="00000000" w:rsidP="00000000" w:rsidRDefault="00000000" w:rsidRPr="00000000" w14:paraId="00000004">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Icacort</w:t>
      </w:r>
      <w:r w:rsidDel="00000000" w:rsidR="00000000" w:rsidRPr="00000000">
        <w:rPr>
          <w:color w:val="333333"/>
          <w:sz w:val="20"/>
          <w:szCs w:val="20"/>
          <w:rtl w:val="0"/>
        </w:rPr>
        <w:t xml:space="preserve">®</w:t>
      </w:r>
      <w:r w:rsidDel="00000000" w:rsidR="00000000" w:rsidRPr="00000000">
        <w:rPr>
          <w:color w:val="333333"/>
          <w:sz w:val="27"/>
          <w:szCs w:val="27"/>
          <w:rtl w:val="0"/>
        </w:rPr>
        <w:t xml:space="preserve"> é um medicamento tópico com ação antimicótica e anti-inflamatória utilizado para o tratamento das micoses de pele associadas à inflamação. O </w:t>
      </w:r>
      <w:hyperlink r:id="rId7">
        <w:r w:rsidDel="00000000" w:rsidR="00000000" w:rsidRPr="00000000">
          <w:rPr>
            <w:color w:val="1155cc"/>
            <w:sz w:val="27"/>
            <w:szCs w:val="27"/>
            <w:rtl w:val="0"/>
          </w:rPr>
          <w:t xml:space="preserve">nitrato de isoconazol</w:t>
        </w:r>
      </w:hyperlink>
      <w:r w:rsidDel="00000000" w:rsidR="00000000" w:rsidRPr="00000000">
        <w:rPr>
          <w:color w:val="333333"/>
          <w:sz w:val="27"/>
          <w:szCs w:val="27"/>
          <w:rtl w:val="0"/>
        </w:rPr>
        <w:t xml:space="preserve"> apresenta um amplo espectro de ação antimicótico, sendo efetivo contra dermatófitos e leveduras, incluindo o microrganismo causador da </w:t>
      </w:r>
      <w:hyperlink r:id="rId8">
        <w:r w:rsidDel="00000000" w:rsidR="00000000" w:rsidRPr="00000000">
          <w:rPr>
            <w:color w:val="1155cc"/>
            <w:sz w:val="27"/>
            <w:szCs w:val="27"/>
            <w:rtl w:val="0"/>
          </w:rPr>
          <w:t xml:space="preserve">pitiríase versicolor</w:t>
        </w:r>
      </w:hyperlink>
      <w:r w:rsidDel="00000000" w:rsidR="00000000" w:rsidRPr="00000000">
        <w:rPr>
          <w:color w:val="333333"/>
          <w:sz w:val="27"/>
          <w:szCs w:val="27"/>
          <w:rtl w:val="0"/>
        </w:rPr>
        <w:t xml:space="preserve">, bolores e o microrganismo causador do eritrasma.</w:t>
      </w:r>
    </w:p>
    <w:p w:rsidR="00000000" w:rsidDel="00000000" w:rsidP="00000000" w:rsidRDefault="00000000" w:rsidRPr="00000000" w14:paraId="0000000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w:t>
      </w:r>
      <w:hyperlink r:id="rId9">
        <w:r w:rsidDel="00000000" w:rsidR="00000000" w:rsidRPr="00000000">
          <w:rPr>
            <w:color w:val="1155cc"/>
            <w:sz w:val="27"/>
            <w:szCs w:val="27"/>
            <w:rtl w:val="0"/>
          </w:rPr>
          <w:t xml:space="preserve">valerato de diflucortolona</w:t>
        </w:r>
      </w:hyperlink>
      <w:r w:rsidDel="00000000" w:rsidR="00000000" w:rsidRPr="00000000">
        <w:rPr>
          <w:color w:val="333333"/>
          <w:sz w:val="27"/>
          <w:szCs w:val="27"/>
          <w:rtl w:val="0"/>
        </w:rPr>
        <w:t xml:space="preserve"> possui ação anti-inflamatória e antialérgica aliviando a coceira, o ardor e a dor. O tempo estimado para o início da ação dos princípios ativos presentes na formulação de Icacort</w:t>
      </w:r>
      <w:r w:rsidDel="00000000" w:rsidR="00000000" w:rsidRPr="00000000">
        <w:rPr>
          <w:color w:val="333333"/>
          <w:sz w:val="20"/>
          <w:szCs w:val="20"/>
          <w:rtl w:val="0"/>
        </w:rPr>
        <w:t xml:space="preserve">®</w:t>
      </w:r>
      <w:r w:rsidDel="00000000" w:rsidR="00000000" w:rsidRPr="00000000">
        <w:rPr>
          <w:color w:val="333333"/>
          <w:sz w:val="27"/>
          <w:szCs w:val="27"/>
          <w:rtl w:val="0"/>
        </w:rPr>
        <w:t xml:space="preserve">, o nitrato de isoconazol e o valerato de diflucortolona, é de 1 e 8 horas, respectivamente, após a aplicação.</w:t>
      </w:r>
    </w:p>
    <w:p w:rsidR="00000000" w:rsidDel="00000000" w:rsidP="00000000" w:rsidRDefault="00000000" w:rsidRPr="00000000" w14:paraId="00000006">
      <w:pPr>
        <w:shd w:fill="ffffff" w:val="clear"/>
        <w:spacing w:after="640" w:lineRule="auto"/>
        <w:ind w:left="-440" w:right="-440" w:firstLine="0"/>
        <w:rPr>
          <w:color w:val="333333"/>
          <w:sz w:val="27"/>
          <w:szCs w:val="27"/>
        </w:rPr>
      </w:pPr>
      <w:r w:rsidDel="00000000" w:rsidR="00000000" w:rsidRPr="00000000">
        <w:rPr>
          <w:color w:val="333333"/>
          <w:sz w:val="27"/>
          <w:szCs w:val="27"/>
        </w:rPr>
        <w:drawing>
          <wp:inline distB="114300" distT="114300" distL="114300" distR="114300">
            <wp:extent cx="4762500" cy="4486275"/>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762500" cy="448627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hd w:fill="ffffff" w:val="clear"/>
        <w:spacing w:after="480" w:lineRule="auto"/>
        <w:ind w:left="-440" w:right="-200" w:firstLine="0"/>
        <w:rPr>
          <w:color w:val="333333"/>
          <w:sz w:val="27"/>
          <w:szCs w:val="27"/>
        </w:rPr>
      </w:pPr>
      <w:r w:rsidDel="00000000" w:rsidR="00000000" w:rsidRPr="00000000">
        <w:rPr>
          <w:color w:val="333333"/>
          <w:sz w:val="27"/>
          <w:szCs w:val="27"/>
        </w:rPr>
        <w:drawing>
          <wp:inline distB="114300" distT="114300" distL="114300" distR="114300">
            <wp:extent cx="520700" cy="444500"/>
            <wp:effectExtent b="0" l="0" r="0" 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20700" cy="4445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hd w:fill="f4f0ee" w:val="clear"/>
        <w:spacing w:after="480" w:lineRule="auto"/>
        <w:ind w:left="-440" w:right="-440" w:firstLine="0"/>
        <w:rPr>
          <w:color w:val="646363"/>
          <w:sz w:val="21"/>
          <w:szCs w:val="21"/>
        </w:rPr>
      </w:pPr>
      <w:r w:rsidDel="00000000" w:rsidR="00000000" w:rsidRPr="00000000">
        <w:rPr>
          <w:color w:val="646363"/>
          <w:sz w:val="21"/>
          <w:szCs w:val="21"/>
          <w:rtl w:val="0"/>
        </w:rPr>
        <w:t xml:space="preserve">Selecione a Apresentação do Produto</w:t>
      </w:r>
    </w:p>
    <w:p w:rsidR="00000000" w:rsidDel="00000000" w:rsidP="00000000" w:rsidRDefault="00000000" w:rsidRPr="00000000" w14:paraId="00000009">
      <w:pPr>
        <w:shd w:fill="f4f0ee" w:val="clear"/>
        <w:spacing w:after="480" w:lineRule="auto"/>
        <w:ind w:left="-440" w:right="-440" w:firstLine="0"/>
        <w:rPr>
          <w:b w:val="1"/>
          <w:color w:val="333333"/>
          <w:sz w:val="24"/>
          <w:szCs w:val="24"/>
        </w:rPr>
      </w:pPr>
      <w:r w:rsidDel="00000000" w:rsidR="00000000" w:rsidRPr="00000000">
        <w:rPr>
          <w:b w:val="1"/>
          <w:color w:val="333333"/>
          <w:sz w:val="24"/>
          <w:szCs w:val="24"/>
          <w:rtl w:val="0"/>
        </w:rPr>
        <w:t xml:space="preserve">Dose, Quantidade e Forma</w:t>
      </w:r>
    </w:p>
    <w:p w:rsidR="00000000" w:rsidDel="00000000" w:rsidP="00000000" w:rsidRDefault="00000000" w:rsidRPr="00000000" w14:paraId="0000000A">
      <w:pPr>
        <w:shd w:fill="ffffff" w:val="clear"/>
        <w:spacing w:after="760" w:before="120" w:lineRule="auto"/>
        <w:ind w:left="-440" w:right="-440" w:firstLine="0"/>
        <w:rPr>
          <w:b w:val="1"/>
          <w:color w:val="333333"/>
          <w:sz w:val="24"/>
          <w:szCs w:val="24"/>
        </w:rPr>
      </w:pPr>
      <w:r w:rsidDel="00000000" w:rsidR="00000000" w:rsidRPr="00000000">
        <w:rPr>
          <w:color w:val="333333"/>
          <w:sz w:val="24"/>
          <w:szCs w:val="24"/>
          <w:rtl w:val="0"/>
        </w:rPr>
        <w:t xml:space="preserve">Ofertas a partir de </w:t>
      </w:r>
      <w:r w:rsidDel="00000000" w:rsidR="00000000" w:rsidRPr="00000000">
        <w:rPr>
          <w:b w:val="1"/>
          <w:color w:val="333333"/>
          <w:sz w:val="24"/>
          <w:szCs w:val="24"/>
          <w:rtl w:val="0"/>
        </w:rPr>
        <w:t xml:space="preserve">R$ 29,91</w:t>
      </w:r>
    </w:p>
    <w:p w:rsidR="00000000" w:rsidDel="00000000" w:rsidP="00000000" w:rsidRDefault="00000000" w:rsidRPr="00000000" w14:paraId="0000000B">
      <w:pPr>
        <w:shd w:fill="ffffff" w:val="clear"/>
        <w:spacing w:after="480" w:lineRule="auto"/>
        <w:ind w:left="-660" w:right="-660" w:firstLine="0"/>
        <w:rPr>
          <w:color w:val="ffffff"/>
          <w:sz w:val="21"/>
          <w:szCs w:val="21"/>
          <w:shd w:fill="d30b3f" w:val="clear"/>
        </w:rPr>
      </w:pPr>
      <w:r w:rsidDel="00000000" w:rsidR="00000000" w:rsidRPr="00000000">
        <w:rPr>
          <w:color w:val="ffffff"/>
          <w:sz w:val="21"/>
          <w:szCs w:val="21"/>
          <w:shd w:fill="d30b3f" w:val="clear"/>
          <w:rtl w:val="0"/>
        </w:rPr>
        <w:t xml:space="preserve">Ver Melhores Ofertas</w:t>
      </w:r>
    </w:p>
    <w:p w:rsidR="00000000" w:rsidDel="00000000" w:rsidP="00000000" w:rsidRDefault="00000000" w:rsidRPr="00000000" w14:paraId="0000000C">
      <w:pPr>
        <w:shd w:fill="ffffff" w:val="clear"/>
        <w:spacing w:after="480" w:before="280" w:lineRule="auto"/>
        <w:ind w:left="-440" w:right="-440" w:firstLine="0"/>
        <w:rPr>
          <w:b w:val="1"/>
          <w:color w:val="333333"/>
          <w:sz w:val="21"/>
          <w:szCs w:val="21"/>
        </w:rPr>
      </w:pPr>
      <w:r w:rsidDel="00000000" w:rsidR="00000000" w:rsidRPr="00000000">
        <w:rPr>
          <w:b w:val="1"/>
          <w:color w:val="333333"/>
          <w:sz w:val="21"/>
          <w:szCs w:val="21"/>
          <w:rtl w:val="0"/>
        </w:rPr>
        <w:t xml:space="preserve"> 100% satisfação garantida</w:t>
      </w:r>
    </w:p>
    <w:p w:rsidR="00000000" w:rsidDel="00000000" w:rsidP="00000000" w:rsidRDefault="00000000" w:rsidRPr="00000000" w14:paraId="0000000D">
      <w:pPr>
        <w:shd w:fill="ffffff" w:val="clear"/>
        <w:spacing w:before="120" w:line="240" w:lineRule="auto"/>
        <w:ind w:left="-220" w:right="-220" w:firstLine="0"/>
        <w:jc w:val="right"/>
        <w:rPr>
          <w:color w:val="333333"/>
          <w:sz w:val="18"/>
          <w:szCs w:val="18"/>
        </w:rPr>
      </w:pPr>
      <w:r w:rsidDel="00000000" w:rsidR="00000000" w:rsidRPr="00000000">
        <w:rPr>
          <w:color w:val="333333"/>
          <w:sz w:val="18"/>
          <w:szCs w:val="18"/>
          <w:rtl w:val="0"/>
        </w:rPr>
        <w:t xml:space="preserve">Publicidade</w:t>
      </w:r>
    </w:p>
    <w:p w:rsidR="00000000" w:rsidDel="00000000" w:rsidP="00000000" w:rsidRDefault="00000000" w:rsidRPr="00000000" w14:paraId="0000000E">
      <w:pPr>
        <w:pStyle w:val="Heading2"/>
        <w:keepNext w:val="0"/>
        <w:keepLines w:val="0"/>
        <w:shd w:fill="ffffff" w:val="clear"/>
        <w:spacing w:after="240" w:line="324.00000000000006" w:lineRule="auto"/>
        <w:ind w:left="-220" w:right="-220" w:firstLine="0"/>
        <w:rPr>
          <w:color w:val="333333"/>
          <w:sz w:val="39"/>
          <w:szCs w:val="39"/>
        </w:rPr>
      </w:pPr>
      <w:bookmarkStart w:colFirst="0" w:colLast="0" w:name="_nukms8glgje4" w:id="2"/>
      <w:bookmarkEnd w:id="2"/>
      <w:r w:rsidDel="00000000" w:rsidR="00000000" w:rsidRPr="00000000">
        <w:rPr>
          <w:color w:val="333333"/>
          <w:sz w:val="39"/>
          <w:szCs w:val="39"/>
          <w:rtl w:val="0"/>
        </w:rPr>
        <w:t xml:space="preserve">Quais as contraindicações do Icacort?</w:t>
      </w:r>
    </w:p>
    <w:p w:rsidR="00000000" w:rsidDel="00000000" w:rsidP="00000000" w:rsidRDefault="00000000" w:rsidRPr="00000000" w14:paraId="0000000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Icacort</w:t>
      </w:r>
      <w:r w:rsidDel="00000000" w:rsidR="00000000" w:rsidRPr="00000000">
        <w:rPr>
          <w:color w:val="333333"/>
          <w:sz w:val="20"/>
          <w:szCs w:val="20"/>
          <w:rtl w:val="0"/>
        </w:rPr>
        <w:t xml:space="preserve">®</w:t>
      </w:r>
      <w:r w:rsidDel="00000000" w:rsidR="00000000" w:rsidRPr="00000000">
        <w:rPr>
          <w:color w:val="333333"/>
          <w:sz w:val="27"/>
          <w:szCs w:val="27"/>
          <w:rtl w:val="0"/>
        </w:rPr>
        <w:t xml:space="preserve"> é contraindicado nos casos em que o paciente apresente, na área a ser tratada, processo sifilítico ou tuberculoso, doenças de pele causadas por vírus (por exemplo, </w:t>
      </w:r>
      <w:hyperlink r:id="rId12">
        <w:r w:rsidDel="00000000" w:rsidR="00000000" w:rsidRPr="00000000">
          <w:rPr>
            <w:color w:val="1155cc"/>
            <w:sz w:val="27"/>
            <w:szCs w:val="27"/>
            <w:rtl w:val="0"/>
          </w:rPr>
          <w:t xml:space="preserve">catapora</w:t>
        </w:r>
      </w:hyperlink>
      <w:r w:rsidDel="00000000" w:rsidR="00000000" w:rsidRPr="00000000">
        <w:rPr>
          <w:color w:val="333333"/>
          <w:sz w:val="27"/>
          <w:szCs w:val="27"/>
          <w:rtl w:val="0"/>
        </w:rPr>
        <w:t xml:space="preserve"> e </w:t>
      </w:r>
      <w:hyperlink r:id="rId13">
        <w:r w:rsidDel="00000000" w:rsidR="00000000" w:rsidRPr="00000000">
          <w:rPr>
            <w:color w:val="1155cc"/>
            <w:sz w:val="27"/>
            <w:szCs w:val="27"/>
            <w:rtl w:val="0"/>
          </w:rPr>
          <w:t xml:space="preserve">herpes</w:t>
        </w:r>
      </w:hyperlink>
      <w:r w:rsidDel="00000000" w:rsidR="00000000" w:rsidRPr="00000000">
        <w:rPr>
          <w:color w:val="333333"/>
          <w:sz w:val="27"/>
          <w:szCs w:val="27"/>
          <w:rtl w:val="0"/>
        </w:rPr>
        <w:t xml:space="preserve"> zoster), </w:t>
      </w:r>
      <w:hyperlink r:id="rId14">
        <w:r w:rsidDel="00000000" w:rsidR="00000000" w:rsidRPr="00000000">
          <w:rPr>
            <w:color w:val="1155cc"/>
            <w:sz w:val="27"/>
            <w:szCs w:val="27"/>
            <w:rtl w:val="0"/>
          </w:rPr>
          <w:t xml:space="preserve">rosácea</w:t>
        </w:r>
      </w:hyperlink>
      <w:r w:rsidDel="00000000" w:rsidR="00000000" w:rsidRPr="00000000">
        <w:rPr>
          <w:color w:val="333333"/>
          <w:sz w:val="27"/>
          <w:szCs w:val="27"/>
          <w:rtl w:val="0"/>
        </w:rPr>
        <w:t xml:space="preserve">, erupção na região da boca (</w:t>
      </w:r>
      <w:hyperlink r:id="rId15">
        <w:r w:rsidDel="00000000" w:rsidR="00000000" w:rsidRPr="00000000">
          <w:rPr>
            <w:color w:val="1155cc"/>
            <w:sz w:val="27"/>
            <w:szCs w:val="27"/>
            <w:rtl w:val="0"/>
          </w:rPr>
          <w:t xml:space="preserve">dermatite</w:t>
        </w:r>
      </w:hyperlink>
      <w:r w:rsidDel="00000000" w:rsidR="00000000" w:rsidRPr="00000000">
        <w:rPr>
          <w:color w:val="333333"/>
          <w:sz w:val="27"/>
          <w:szCs w:val="27"/>
          <w:rtl w:val="0"/>
        </w:rPr>
        <w:t xml:space="preserve"> perioral) e reações de pele após vacinação.</w:t>
      </w:r>
    </w:p>
    <w:p w:rsidR="00000000" w:rsidDel="00000000" w:rsidP="00000000" w:rsidRDefault="00000000" w:rsidRPr="00000000" w14:paraId="0000001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Icacort</w:t>
      </w:r>
      <w:r w:rsidDel="00000000" w:rsidR="00000000" w:rsidRPr="00000000">
        <w:rPr>
          <w:color w:val="333333"/>
          <w:sz w:val="20"/>
          <w:szCs w:val="20"/>
          <w:rtl w:val="0"/>
        </w:rPr>
        <w:t xml:space="preserve">®</w:t>
      </w:r>
      <w:r w:rsidDel="00000000" w:rsidR="00000000" w:rsidRPr="00000000">
        <w:rPr>
          <w:color w:val="333333"/>
          <w:sz w:val="27"/>
          <w:szCs w:val="27"/>
          <w:rtl w:val="0"/>
        </w:rPr>
        <w:t xml:space="preserve"> também é contraindicado a pacientes que apresentam alergia às substâncias ativas ou a qualquer um dos componentes da formulação.</w:t>
      </w:r>
    </w:p>
    <w:p w:rsidR="00000000" w:rsidDel="00000000" w:rsidP="00000000" w:rsidRDefault="00000000" w:rsidRPr="00000000" w14:paraId="00000011">
      <w:pPr>
        <w:pStyle w:val="Heading2"/>
        <w:keepNext w:val="0"/>
        <w:keepLines w:val="0"/>
        <w:shd w:fill="ffffff" w:val="clear"/>
        <w:spacing w:after="240" w:line="324.00000000000006" w:lineRule="auto"/>
        <w:ind w:left="-220" w:right="-220" w:firstLine="0"/>
        <w:rPr>
          <w:color w:val="1155cc"/>
          <w:sz w:val="39"/>
          <w:szCs w:val="39"/>
        </w:rPr>
      </w:pPr>
      <w:bookmarkStart w:colFirst="0" w:colLast="0" w:name="_hb09du7who1n" w:id="3"/>
      <w:bookmarkEnd w:id="3"/>
      <w:hyperlink r:id="rId16">
        <w:r w:rsidDel="00000000" w:rsidR="00000000" w:rsidRPr="00000000">
          <w:rPr>
            <w:color w:val="1155cc"/>
            <w:sz w:val="39"/>
            <w:szCs w:val="39"/>
            <w:rtl w:val="0"/>
          </w:rPr>
          <w:t xml:space="preserve">Como usar o Icacort?</w:t>
        </w:r>
      </w:hyperlink>
      <w:r w:rsidDel="00000000" w:rsidR="00000000" w:rsidRPr="00000000">
        <w:rPr>
          <w:rtl w:val="0"/>
        </w:rPr>
      </w:r>
    </w:p>
    <w:p w:rsidR="00000000" w:rsidDel="00000000" w:rsidP="00000000" w:rsidRDefault="00000000" w:rsidRPr="00000000" w14:paraId="0000001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Icacort</w:t>
      </w:r>
      <w:r w:rsidDel="00000000" w:rsidR="00000000" w:rsidRPr="00000000">
        <w:rPr>
          <w:color w:val="333333"/>
          <w:sz w:val="20"/>
          <w:szCs w:val="20"/>
          <w:rtl w:val="0"/>
        </w:rPr>
        <w:t xml:space="preserve">®</w:t>
      </w:r>
      <w:r w:rsidDel="00000000" w:rsidR="00000000" w:rsidRPr="00000000">
        <w:rPr>
          <w:color w:val="333333"/>
          <w:sz w:val="27"/>
          <w:szCs w:val="27"/>
          <w:rtl w:val="0"/>
        </w:rPr>
        <w:t xml:space="preserve"> creme deve ser aplicado 2 vezes ao dia na região afetada.</w:t>
      </w:r>
    </w:p>
    <w:p w:rsidR="00000000" w:rsidDel="00000000" w:rsidP="00000000" w:rsidRDefault="00000000" w:rsidRPr="00000000" w14:paraId="0000001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tratamento com Icacort</w:t>
      </w:r>
      <w:r w:rsidDel="00000000" w:rsidR="00000000" w:rsidRPr="00000000">
        <w:rPr>
          <w:color w:val="333333"/>
          <w:sz w:val="20"/>
          <w:szCs w:val="20"/>
          <w:rtl w:val="0"/>
        </w:rPr>
        <w:t xml:space="preserve">®</w:t>
      </w:r>
      <w:r w:rsidDel="00000000" w:rsidR="00000000" w:rsidRPr="00000000">
        <w:rPr>
          <w:color w:val="333333"/>
          <w:sz w:val="27"/>
          <w:szCs w:val="27"/>
          <w:rtl w:val="0"/>
        </w:rPr>
        <w:t xml:space="preserve"> deve ser interrompido após a regressão das condições inflamatórias ou eczematosas, não ultrapassando 2 semanas de tratamento. Após esse período, seu médico poderá recomendar a continuação do tratamento com uma preparação de </w:t>
      </w:r>
      <w:hyperlink r:id="rId17">
        <w:r w:rsidDel="00000000" w:rsidR="00000000" w:rsidRPr="00000000">
          <w:rPr>
            <w:color w:val="1155cc"/>
            <w:sz w:val="27"/>
            <w:szCs w:val="27"/>
            <w:rtl w:val="0"/>
          </w:rPr>
          <w:t xml:space="preserve">antifúngico</w:t>
        </w:r>
      </w:hyperlink>
      <w:r w:rsidDel="00000000" w:rsidR="00000000" w:rsidRPr="00000000">
        <w:rPr>
          <w:color w:val="333333"/>
          <w:sz w:val="27"/>
          <w:szCs w:val="27"/>
          <w:rtl w:val="0"/>
        </w:rPr>
        <w:t xml:space="preserve"> sem glicocorticoide, particularmente no uso nas regiões inguinais e genitais.</w:t>
      </w:r>
    </w:p>
    <w:p w:rsidR="00000000" w:rsidDel="00000000" w:rsidP="00000000" w:rsidRDefault="00000000" w:rsidRPr="00000000" w14:paraId="00000014">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Siga a orientação de seu médico, respeitando sempre os horários, as doses e a duração do tratamento.</w:t>
      </w:r>
    </w:p>
    <w:p w:rsidR="00000000" w:rsidDel="00000000" w:rsidP="00000000" w:rsidRDefault="00000000" w:rsidRPr="00000000" w14:paraId="0000001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Não interrompa o tratamento sem o conhecimento do seu médico.</w:t>
      </w:r>
    </w:p>
    <w:p w:rsidR="00000000" w:rsidDel="00000000" w:rsidP="00000000" w:rsidRDefault="00000000" w:rsidRPr="00000000" w14:paraId="00000016">
      <w:pPr>
        <w:pStyle w:val="Heading2"/>
        <w:keepNext w:val="0"/>
        <w:keepLines w:val="0"/>
        <w:shd w:fill="ffffff" w:val="clear"/>
        <w:spacing w:after="600" w:line="324.00000000000006" w:lineRule="auto"/>
        <w:ind w:left="-220" w:right="-220" w:firstLine="0"/>
        <w:rPr>
          <w:color w:val="333333"/>
          <w:sz w:val="39"/>
          <w:szCs w:val="39"/>
        </w:rPr>
      </w:pPr>
      <w:bookmarkStart w:colFirst="0" w:colLast="0" w:name="_yrl6e47gdjxu" w:id="4"/>
      <w:bookmarkEnd w:id="4"/>
      <w:r w:rsidDel="00000000" w:rsidR="00000000" w:rsidRPr="00000000">
        <w:rPr>
          <w:color w:val="333333"/>
          <w:sz w:val="39"/>
          <w:szCs w:val="39"/>
          <w:rtl w:val="0"/>
        </w:rPr>
        <w:t xml:space="preserve">O que devo fazer quando eu me esquecer de usar o Icacort?</w:t>
      </w:r>
    </w:p>
    <w:p w:rsidR="00000000" w:rsidDel="00000000" w:rsidP="00000000" w:rsidRDefault="00000000" w:rsidRPr="00000000" w14:paraId="00000017">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Nos casos de doses omitidas, não tomar nenhuma ação e utilizar a próxima dose de acordo com o estabelecido pelo médico.</w:t>
      </w:r>
    </w:p>
    <w:p w:rsidR="00000000" w:rsidDel="00000000" w:rsidP="00000000" w:rsidRDefault="00000000" w:rsidRPr="00000000" w14:paraId="0000001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caso de dúvidas, procure orientação do farmacêutico ou de seu médico, ou cirurgião-dentista.</w:t>
      </w:r>
    </w:p>
    <w:p w:rsidR="00000000" w:rsidDel="00000000" w:rsidP="00000000" w:rsidRDefault="00000000" w:rsidRPr="00000000" w14:paraId="00000019">
      <w:pPr>
        <w:pStyle w:val="Heading2"/>
        <w:keepNext w:val="0"/>
        <w:keepLines w:val="0"/>
        <w:shd w:fill="ffffff" w:val="clear"/>
        <w:spacing w:after="240" w:line="324.00000000000006" w:lineRule="auto"/>
        <w:ind w:left="-220" w:right="-220" w:firstLine="0"/>
        <w:rPr>
          <w:color w:val="333333"/>
          <w:sz w:val="39"/>
          <w:szCs w:val="39"/>
        </w:rPr>
      </w:pPr>
      <w:bookmarkStart w:colFirst="0" w:colLast="0" w:name="_lsugkw8o24b8" w:id="5"/>
      <w:bookmarkEnd w:id="5"/>
      <w:r w:rsidDel="00000000" w:rsidR="00000000" w:rsidRPr="00000000">
        <w:rPr>
          <w:color w:val="333333"/>
          <w:sz w:val="39"/>
          <w:szCs w:val="39"/>
          <w:rtl w:val="0"/>
        </w:rPr>
        <w:t xml:space="preserve">Quais cuidados devo ter ao usar o Icacort?</w:t>
      </w:r>
    </w:p>
    <w:p w:rsidR="00000000" w:rsidDel="00000000" w:rsidP="00000000" w:rsidRDefault="00000000" w:rsidRPr="00000000" w14:paraId="0000001A">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Nos casos de infecção da pele por bactérias é necessária a utilização de tratamento específico, a ser recomendado pelo seu médico.</w:t>
      </w:r>
    </w:p>
    <w:p w:rsidR="00000000" w:rsidDel="00000000" w:rsidP="00000000" w:rsidRDefault="00000000" w:rsidRPr="00000000" w14:paraId="0000001B">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Não deixe o produto entrar em contato com os olhos quando for aplicá-lo na face.</w:t>
      </w:r>
    </w:p>
    <w:p w:rsidR="00000000" w:rsidDel="00000000" w:rsidP="00000000" w:rsidRDefault="00000000" w:rsidRPr="00000000" w14:paraId="0000001C">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uso de glicocorticoides tópicos em áreas extensas do corpo ou por período prolongado de tempo, em particular sob oclusão, podem aumentar significativamente o risco de reações adversas sistêmicas.</w:t>
      </w:r>
    </w:p>
    <w:p w:rsidR="00000000" w:rsidDel="00000000" w:rsidP="00000000" w:rsidRDefault="00000000" w:rsidRPr="00000000" w14:paraId="0000001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Como é conhecido para os glicocorticoides sistêmicos (que agem no organismo como um todo), pode-se desenvolver </w:t>
      </w:r>
      <w:hyperlink r:id="rId18">
        <w:r w:rsidDel="00000000" w:rsidR="00000000" w:rsidRPr="00000000">
          <w:rPr>
            <w:color w:val="1155cc"/>
            <w:sz w:val="27"/>
            <w:szCs w:val="27"/>
            <w:rtl w:val="0"/>
          </w:rPr>
          <w:t xml:space="preserve">glaucoma</w:t>
        </w:r>
      </w:hyperlink>
      <w:r w:rsidDel="00000000" w:rsidR="00000000" w:rsidRPr="00000000">
        <w:rPr>
          <w:color w:val="333333"/>
          <w:sz w:val="27"/>
          <w:szCs w:val="27"/>
          <w:rtl w:val="0"/>
        </w:rPr>
        <w:t xml:space="preserve"> pelo uso local de glicocorticoides, por exemplo, quando utilizados em altas doses ou em áreas extensas do corpo por período prolongado, sob técnicas de oclusão ou em aplicações ao redor dos olhos.</w:t>
      </w:r>
    </w:p>
    <w:p w:rsidR="00000000" w:rsidDel="00000000" w:rsidP="00000000" w:rsidRDefault="00000000" w:rsidRPr="00000000" w14:paraId="0000001E">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Para evitar a reinfecção, roupas pessoais, tais como, toalhas de rosto e de corpo, roupas íntimas, etc., preferencialmente de algodão, devem ser fervidas e trocadas diariamente. Nos casos de </w:t>
      </w:r>
      <w:hyperlink r:id="rId19">
        <w:r w:rsidDel="00000000" w:rsidR="00000000" w:rsidRPr="00000000">
          <w:rPr>
            <w:color w:val="1155cc"/>
            <w:sz w:val="27"/>
            <w:szCs w:val="27"/>
            <w:rtl w:val="0"/>
          </w:rPr>
          <w:t xml:space="preserve">micose</w:t>
        </w:r>
      </w:hyperlink>
      <w:r w:rsidDel="00000000" w:rsidR="00000000" w:rsidRPr="00000000">
        <w:rPr>
          <w:color w:val="333333"/>
          <w:sz w:val="27"/>
          <w:szCs w:val="27"/>
          <w:rtl w:val="0"/>
        </w:rPr>
        <w:t xml:space="preserve"> nos pés por Tinea pedis, os espaços entre os dedos devem ser mantidos completamente secos depois do banho e as </w:t>
      </w:r>
      <w:hyperlink r:id="rId20">
        <w:r w:rsidDel="00000000" w:rsidR="00000000" w:rsidRPr="00000000">
          <w:rPr>
            <w:color w:val="1155cc"/>
            <w:sz w:val="27"/>
            <w:szCs w:val="27"/>
            <w:rtl w:val="0"/>
          </w:rPr>
          <w:t xml:space="preserve">meias</w:t>
        </w:r>
      </w:hyperlink>
      <w:r w:rsidDel="00000000" w:rsidR="00000000" w:rsidRPr="00000000">
        <w:rPr>
          <w:color w:val="333333"/>
          <w:sz w:val="27"/>
          <w:szCs w:val="27"/>
          <w:rtl w:val="0"/>
        </w:rPr>
        <w:t xml:space="preserve"> devem ser trocadas diariamente. Medidas habituais de higiene são essenciais para o sucesso do tratamento com Icacort</w:t>
      </w:r>
      <w:r w:rsidDel="00000000" w:rsidR="00000000" w:rsidRPr="00000000">
        <w:rPr>
          <w:color w:val="333333"/>
          <w:sz w:val="20"/>
          <w:szCs w:val="20"/>
          <w:rtl w:val="0"/>
        </w:rPr>
        <w:t xml:space="preserve">®</w:t>
      </w:r>
      <w:r w:rsidDel="00000000" w:rsidR="00000000" w:rsidRPr="00000000">
        <w:rPr>
          <w:color w:val="333333"/>
          <w:sz w:val="27"/>
          <w:szCs w:val="27"/>
          <w:rtl w:val="0"/>
        </w:rPr>
        <w:t xml:space="preserve">. Siga as orientações de seu médico.</w:t>
      </w:r>
    </w:p>
    <w:p w:rsidR="00000000" w:rsidDel="00000000" w:rsidP="00000000" w:rsidRDefault="00000000" w:rsidRPr="00000000" w14:paraId="0000001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Se Icacort</w:t>
      </w:r>
      <w:r w:rsidDel="00000000" w:rsidR="00000000" w:rsidRPr="00000000">
        <w:rPr>
          <w:color w:val="333333"/>
          <w:sz w:val="20"/>
          <w:szCs w:val="20"/>
          <w:rtl w:val="0"/>
        </w:rPr>
        <w:t xml:space="preserve">®</w:t>
      </w:r>
      <w:r w:rsidDel="00000000" w:rsidR="00000000" w:rsidRPr="00000000">
        <w:rPr>
          <w:color w:val="333333"/>
          <w:sz w:val="27"/>
          <w:szCs w:val="27"/>
          <w:rtl w:val="0"/>
        </w:rPr>
        <w:t xml:space="preserve"> for aplicado nas regiões genitais, alguns dos seus componentes podem causar danos em produtos de látex, como camisinhas e diafragmas. Portanto, esses produtos podem perder sua eficácia contraceptiva ou protetora de doenças sexualmente transmissíveis, como a infecção por </w:t>
      </w:r>
      <w:hyperlink r:id="rId21">
        <w:r w:rsidDel="00000000" w:rsidR="00000000" w:rsidRPr="00000000">
          <w:rPr>
            <w:color w:val="1155cc"/>
            <w:sz w:val="27"/>
            <w:szCs w:val="27"/>
            <w:rtl w:val="0"/>
          </w:rPr>
          <w:t xml:space="preserve">HIV</w:t>
        </w:r>
      </w:hyperlink>
      <w:r w:rsidDel="00000000" w:rsidR="00000000" w:rsidRPr="00000000">
        <w:rPr>
          <w:color w:val="333333"/>
          <w:sz w:val="27"/>
          <w:szCs w:val="27"/>
          <w:rtl w:val="0"/>
        </w:rPr>
        <w:t xml:space="preserve">. Converse com seu médico ou farmacêutico se precisar de mais informações.</w:t>
      </w:r>
    </w:p>
    <w:p w:rsidR="00000000" w:rsidDel="00000000" w:rsidP="00000000" w:rsidRDefault="00000000" w:rsidRPr="00000000" w14:paraId="00000020">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vgpm5f29kygj" w:id="6"/>
      <w:bookmarkEnd w:id="6"/>
      <w:r w:rsidDel="00000000" w:rsidR="00000000" w:rsidRPr="00000000">
        <w:rPr>
          <w:b w:val="1"/>
          <w:color w:val="333333"/>
          <w:sz w:val="36"/>
          <w:szCs w:val="36"/>
          <w:rtl w:val="0"/>
        </w:rPr>
        <w:t xml:space="preserve">Gravidez, lactação e fertilidade</w:t>
      </w:r>
    </w:p>
    <w:p w:rsidR="00000000" w:rsidDel="00000000" w:rsidP="00000000" w:rsidRDefault="00000000" w:rsidRPr="00000000" w14:paraId="00000021">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geral, preparações tópicas contendo glicocorticoides devem ser evitadas durante os primeiros três meses de gravidez. Seu médico deve avaliar cuidadosamente o uso de Icacort</w:t>
      </w:r>
      <w:r w:rsidDel="00000000" w:rsidR="00000000" w:rsidRPr="00000000">
        <w:rPr>
          <w:color w:val="333333"/>
          <w:sz w:val="20"/>
          <w:szCs w:val="20"/>
          <w:rtl w:val="0"/>
        </w:rPr>
        <w:t xml:space="preserve">®</w:t>
      </w:r>
      <w:r w:rsidDel="00000000" w:rsidR="00000000" w:rsidRPr="00000000">
        <w:rPr>
          <w:color w:val="333333"/>
          <w:sz w:val="27"/>
          <w:szCs w:val="27"/>
          <w:rtl w:val="0"/>
        </w:rPr>
        <w:t xml:space="preserve"> considerando os benefícios e os riscos do seu uso durante a gravidez e a amamentação. Em particular, o tratamento de áreas extensas, o uso prolongado ou uso de </w:t>
      </w:r>
      <w:hyperlink r:id="rId22">
        <w:r w:rsidDel="00000000" w:rsidR="00000000" w:rsidRPr="00000000">
          <w:rPr>
            <w:color w:val="1155cc"/>
            <w:sz w:val="27"/>
            <w:szCs w:val="27"/>
            <w:rtl w:val="0"/>
          </w:rPr>
          <w:t xml:space="preserve">curativos</w:t>
        </w:r>
      </w:hyperlink>
      <w:r w:rsidDel="00000000" w:rsidR="00000000" w:rsidRPr="00000000">
        <w:rPr>
          <w:color w:val="333333"/>
          <w:sz w:val="27"/>
          <w:szCs w:val="27"/>
          <w:rtl w:val="0"/>
        </w:rPr>
        <w:t xml:space="preserve"> oclusivos devem ser evitados durante a gravidez e amamentação. Mulheres amamentando não devem aplicar o produto nas mamas. Siga sempre as orientações do seu médico.</w:t>
      </w:r>
    </w:p>
    <w:p w:rsidR="00000000" w:rsidDel="00000000" w:rsidP="00000000" w:rsidRDefault="00000000" w:rsidRPr="00000000" w14:paraId="0000002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Dados de estudos pré-clínicos não indicaram nenhum risco na fertilidade.</w:t>
      </w:r>
    </w:p>
    <w:p w:rsidR="00000000" w:rsidDel="00000000" w:rsidP="00000000" w:rsidRDefault="00000000" w:rsidRPr="00000000" w14:paraId="0000002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Este medicamento não deve ser utilizado por mulheres grávidas sem orientação médica ou do cirurgião-dentista.</w:t>
      </w:r>
    </w:p>
    <w:p w:rsidR="00000000" w:rsidDel="00000000" w:rsidP="00000000" w:rsidRDefault="00000000" w:rsidRPr="00000000" w14:paraId="00000024">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hz35u9oxkxi7" w:id="7"/>
      <w:bookmarkEnd w:id="7"/>
      <w:r w:rsidDel="00000000" w:rsidR="00000000" w:rsidRPr="00000000">
        <w:rPr>
          <w:b w:val="1"/>
          <w:color w:val="333333"/>
          <w:sz w:val="36"/>
          <w:szCs w:val="36"/>
          <w:rtl w:val="0"/>
        </w:rPr>
        <w:t xml:space="preserve">Uso em idosos, crianças e outros grupos de riscos</w:t>
      </w:r>
    </w:p>
    <w:p w:rsidR="00000000" w:rsidDel="00000000" w:rsidP="00000000" w:rsidRDefault="00000000" w:rsidRPr="00000000" w14:paraId="0000002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Este medicamento é contraindicado na faixa etária abaixo de 5 anos de idade.</w:t>
      </w:r>
    </w:p>
    <w:p w:rsidR="00000000" w:rsidDel="00000000" w:rsidP="00000000" w:rsidRDefault="00000000" w:rsidRPr="00000000" w14:paraId="00000026">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Não há recomendações específicas quanto ao uso de Icacort</w:t>
      </w:r>
      <w:r w:rsidDel="00000000" w:rsidR="00000000" w:rsidRPr="00000000">
        <w:rPr>
          <w:color w:val="333333"/>
          <w:sz w:val="20"/>
          <w:szCs w:val="20"/>
          <w:rtl w:val="0"/>
        </w:rPr>
        <w:t xml:space="preserve">®</w:t>
      </w:r>
      <w:r w:rsidDel="00000000" w:rsidR="00000000" w:rsidRPr="00000000">
        <w:rPr>
          <w:color w:val="333333"/>
          <w:sz w:val="27"/>
          <w:szCs w:val="27"/>
          <w:rtl w:val="0"/>
        </w:rPr>
        <w:t xml:space="preserve"> em pacientes idosos.</w:t>
      </w:r>
    </w:p>
    <w:p w:rsidR="00000000" w:rsidDel="00000000" w:rsidP="00000000" w:rsidRDefault="00000000" w:rsidRPr="00000000" w14:paraId="00000027">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ircibbmi15l" w:id="8"/>
      <w:bookmarkEnd w:id="8"/>
      <w:r w:rsidDel="00000000" w:rsidR="00000000" w:rsidRPr="00000000">
        <w:rPr>
          <w:b w:val="1"/>
          <w:color w:val="333333"/>
          <w:sz w:val="36"/>
          <w:szCs w:val="36"/>
          <w:rtl w:val="0"/>
        </w:rPr>
        <w:t xml:space="preserve">Efeitos na habilidade em dirigir e utilizar máquinas</w:t>
      </w:r>
    </w:p>
    <w:p w:rsidR="00000000" w:rsidDel="00000000" w:rsidP="00000000" w:rsidRDefault="00000000" w:rsidRPr="00000000" w14:paraId="0000002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Nenhum efeito na habilidade em dirigir e utilizar máquinas foi observado em pacientes tratados com Icacort</w:t>
      </w:r>
      <w:r w:rsidDel="00000000" w:rsidR="00000000" w:rsidRPr="00000000">
        <w:rPr>
          <w:color w:val="333333"/>
          <w:sz w:val="20"/>
          <w:szCs w:val="20"/>
          <w:rtl w:val="0"/>
        </w:rPr>
        <w:t xml:space="preserve">®</w:t>
      </w:r>
      <w:r w:rsidDel="00000000" w:rsidR="00000000" w:rsidRPr="00000000">
        <w:rPr>
          <w:color w:val="333333"/>
          <w:sz w:val="27"/>
          <w:szCs w:val="27"/>
          <w:rtl w:val="0"/>
        </w:rPr>
        <w:t xml:space="preserve">.</w:t>
      </w:r>
    </w:p>
    <w:p w:rsidR="00000000" w:rsidDel="00000000" w:rsidP="00000000" w:rsidRDefault="00000000" w:rsidRPr="00000000" w14:paraId="00000029">
      <w:pPr>
        <w:pStyle w:val="Heading2"/>
        <w:keepNext w:val="0"/>
        <w:keepLines w:val="0"/>
        <w:shd w:fill="ffffff" w:val="clear"/>
        <w:spacing w:after="240" w:line="324.00000000000006" w:lineRule="auto"/>
        <w:ind w:left="-220" w:right="-220" w:firstLine="0"/>
        <w:rPr>
          <w:color w:val="1155cc"/>
          <w:sz w:val="39"/>
          <w:szCs w:val="39"/>
        </w:rPr>
      </w:pPr>
      <w:bookmarkStart w:colFirst="0" w:colLast="0" w:name="_ufa46hg45q2w" w:id="9"/>
      <w:bookmarkEnd w:id="9"/>
      <w:hyperlink r:id="rId23">
        <w:r w:rsidDel="00000000" w:rsidR="00000000" w:rsidRPr="00000000">
          <w:rPr>
            <w:color w:val="1155cc"/>
            <w:sz w:val="39"/>
            <w:szCs w:val="39"/>
            <w:rtl w:val="0"/>
          </w:rPr>
          <w:t xml:space="preserve">Quais as reações adversas e os efeitos colaterais do Icacort?</w:t>
        </w:r>
      </w:hyperlink>
      <w:r w:rsidDel="00000000" w:rsidR="00000000" w:rsidRPr="00000000">
        <w:rPr>
          <w:rtl w:val="0"/>
        </w:rPr>
      </w:r>
    </w:p>
    <w:p w:rsidR="00000000" w:rsidDel="00000000" w:rsidP="00000000" w:rsidRDefault="00000000" w:rsidRPr="00000000" w14:paraId="0000002A">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estudos clínicos, as reações adversas mais frequentemente observadas foram irritação e queimação no local da aplicação.</w:t>
      </w:r>
    </w:p>
    <w:p w:rsidR="00000000" w:rsidDel="00000000" w:rsidP="00000000" w:rsidRDefault="00000000" w:rsidRPr="00000000" w14:paraId="0000002B">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As frequências das reações adversas, observadas em estudos clínicos, estão apresentadas na tabela abaixo:</w:t>
      </w:r>
    </w:p>
    <w:tbl>
      <w:tblPr>
        <w:tblStyle w:val="Table1"/>
        <w:tblW w:w="9025.511811023624" w:type="dxa"/>
        <w:jc w:val="left"/>
        <w:tblInd w:w="40.0" w:type="pct"/>
        <w:tblBorders>
          <w:top w:color="dadada" w:space="0" w:sz="6" w:val="single"/>
          <w:left w:color="dadada" w:space="0" w:sz="6" w:val="single"/>
          <w:bottom w:color="dadada" w:space="0" w:sz="6" w:val="single"/>
          <w:right w:color="dadada" w:space="0" w:sz="6" w:val="single"/>
          <w:insideH w:color="dadada" w:space="0" w:sz="6" w:val="single"/>
          <w:insideV w:color="dadada" w:space="0" w:sz="6" w:val="single"/>
        </w:tblBorders>
        <w:tblLayout w:type="fixed"/>
        <w:tblLook w:val="0600"/>
      </w:tblPr>
      <w:tblGrid>
        <w:gridCol w:w="2306.651118151516"/>
        <w:gridCol w:w="1774.3470139627043"/>
        <w:gridCol w:w="2330.3090783376856"/>
        <w:gridCol w:w="2614.204600571718"/>
        <w:tblGridChange w:id="0">
          <w:tblGrid>
            <w:gridCol w:w="2306.651118151516"/>
            <w:gridCol w:w="1774.3470139627043"/>
            <w:gridCol w:w="2330.3090783376856"/>
            <w:gridCol w:w="2614.204600571718"/>
          </w:tblGrid>
        </w:tblGridChange>
      </w:tblGrid>
      <w:tr>
        <w:trPr>
          <w:cantSplit w:val="0"/>
          <w:trHeight w:val="2250" w:hRule="atLeast"/>
          <w:tblHeader w:val="0"/>
        </w:trPr>
        <w:tc>
          <w:tcPr>
            <w:tcBorders>
              <w:top w:color="aaaaaa" w:space="0" w:sz="6" w:val="single"/>
              <w:left w:color="aaaaaa" w:space="0" w:sz="6" w:val="single"/>
              <w:bottom w:color="aaaaaa" w:space="0" w:sz="6" w:val="single"/>
              <w:right w:color="aaaaaa" w:space="0" w:sz="6" w:val="single"/>
            </w:tcBorders>
            <w:tcMar>
              <w:top w:w="40.0" w:type="dxa"/>
              <w:left w:w="40.0" w:type="dxa"/>
              <w:bottom w:w="40.0" w:type="dxa"/>
              <w:right w:w="40.0" w:type="dxa"/>
            </w:tcMar>
            <w:vAlign w:val="top"/>
          </w:tcPr>
          <w:p w:rsidR="00000000" w:rsidDel="00000000" w:rsidP="00000000" w:rsidRDefault="00000000" w:rsidRPr="00000000" w14:paraId="0000002C">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Classificação por sistema corpóreo</w:t>
            </w:r>
          </w:p>
        </w:tc>
        <w:tc>
          <w:tcPr>
            <w:tcBorders>
              <w:top w:color="aaaaaa" w:space="0" w:sz="6" w:val="single"/>
              <w:left w:color="aaaaaa" w:space="0" w:sz="6" w:val="single"/>
              <w:bottom w:color="aaaaaa" w:space="0" w:sz="6" w:val="single"/>
              <w:right w:color="aaaaaa" w:space="0" w:sz="6" w:val="single"/>
            </w:tcBorders>
            <w:tcMar>
              <w:top w:w="40.0" w:type="dxa"/>
              <w:left w:w="40.0" w:type="dxa"/>
              <w:bottom w:w="40.0" w:type="dxa"/>
              <w:right w:w="40.0" w:type="dxa"/>
            </w:tcMar>
            <w:vAlign w:val="top"/>
          </w:tcPr>
          <w:p w:rsidR="00000000" w:rsidDel="00000000" w:rsidP="00000000" w:rsidRDefault="00000000" w:rsidRPr="00000000" w14:paraId="0000002D">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Comum (pode afetar até 1 em 10 pacientes)</w:t>
            </w:r>
          </w:p>
        </w:tc>
        <w:tc>
          <w:tcPr>
            <w:tcBorders>
              <w:top w:color="aaaaaa" w:space="0" w:sz="6" w:val="single"/>
              <w:left w:color="aaaaaa" w:space="0" w:sz="6" w:val="single"/>
              <w:bottom w:color="aaaaaa" w:space="0" w:sz="6" w:val="single"/>
              <w:right w:color="aaaaaa" w:space="0" w:sz="6" w:val="single"/>
            </w:tcBorders>
            <w:tcMar>
              <w:top w:w="40.0" w:type="dxa"/>
              <w:left w:w="40.0" w:type="dxa"/>
              <w:bottom w:w="40.0" w:type="dxa"/>
              <w:right w:w="40.0" w:type="dxa"/>
            </w:tcMar>
            <w:vAlign w:val="top"/>
          </w:tcPr>
          <w:p w:rsidR="00000000" w:rsidDel="00000000" w:rsidP="00000000" w:rsidRDefault="00000000" w:rsidRPr="00000000" w14:paraId="0000002E">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Incomum (pode afetar até 1 em 100 pacientes)</w:t>
            </w:r>
          </w:p>
        </w:tc>
        <w:tc>
          <w:tcPr>
            <w:tcBorders>
              <w:top w:color="aaaaaa" w:space="0" w:sz="6" w:val="single"/>
              <w:left w:color="aaaaaa" w:space="0" w:sz="6" w:val="single"/>
              <w:bottom w:color="aaaaaa" w:space="0" w:sz="6" w:val="single"/>
              <w:right w:color="aaaaaa" w:space="0" w:sz="6" w:val="single"/>
            </w:tcBorders>
            <w:tcMar>
              <w:top w:w="40.0" w:type="dxa"/>
              <w:left w:w="40.0" w:type="dxa"/>
              <w:bottom w:w="40.0" w:type="dxa"/>
              <w:right w:w="40.0" w:type="dxa"/>
            </w:tcMar>
            <w:vAlign w:val="top"/>
          </w:tcPr>
          <w:p w:rsidR="00000000" w:rsidDel="00000000" w:rsidP="00000000" w:rsidRDefault="00000000" w:rsidRPr="00000000" w14:paraId="0000002F">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Frequência desconhecida (frequência não pode ser estimada a partir dos dados disponíveis)</w:t>
            </w:r>
          </w:p>
        </w:tc>
      </w:tr>
      <w:tr>
        <w:trPr>
          <w:cantSplit w:val="0"/>
          <w:trHeight w:val="540" w:hRule="atLeast"/>
          <w:tblHeader w:val="0"/>
        </w:trPr>
        <w:tc>
          <w:tcPr>
            <w:vMerge w:val="restart"/>
            <w:tcBorders>
              <w:top w:color="aaaaaa" w:space="0" w:sz="6" w:val="single"/>
              <w:left w:color="aaaaaa" w:space="0" w:sz="6" w:val="single"/>
              <w:bottom w:color="aaaaaa" w:space="0" w:sz="6" w:val="single"/>
              <w:right w:color="aaaaaa" w:space="0" w:sz="6" w:val="single"/>
            </w:tcBorders>
            <w:tcMar>
              <w:top w:w="40.0" w:type="dxa"/>
              <w:left w:w="40.0" w:type="dxa"/>
              <w:bottom w:w="40.0" w:type="dxa"/>
              <w:right w:w="40.0" w:type="dxa"/>
            </w:tcMar>
            <w:vAlign w:val="top"/>
          </w:tcPr>
          <w:p w:rsidR="00000000" w:rsidDel="00000000" w:rsidP="00000000" w:rsidRDefault="00000000" w:rsidRPr="00000000" w14:paraId="00000030">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Distúrbios gerais e condições no local da administração</w:t>
            </w:r>
          </w:p>
        </w:tc>
        <w:tc>
          <w:tcPr>
            <w:gridSpan w:val="3"/>
            <w:tcBorders>
              <w:top w:color="aaaaaa" w:space="0" w:sz="6" w:val="single"/>
              <w:left w:color="aaaaaa" w:space="0" w:sz="6" w:val="single"/>
              <w:bottom w:color="aaaaaa" w:space="0" w:sz="6" w:val="single"/>
              <w:right w:color="aaaaaa" w:space="0" w:sz="6" w:val="single"/>
            </w:tcBorders>
            <w:tcMar>
              <w:top w:w="40.0" w:type="dxa"/>
              <w:left w:w="40.0" w:type="dxa"/>
              <w:bottom w:w="40.0" w:type="dxa"/>
              <w:right w:w="40.0" w:type="dxa"/>
            </w:tcMar>
            <w:vAlign w:val="top"/>
          </w:tcPr>
          <w:p w:rsidR="00000000" w:rsidDel="00000000" w:rsidP="00000000" w:rsidRDefault="00000000" w:rsidRPr="00000000" w14:paraId="00000031">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Local da aplicação</w:t>
            </w:r>
          </w:p>
        </w:tc>
      </w:tr>
      <w:tr>
        <w:trPr>
          <w:cantSplit w:val="0"/>
          <w:trHeight w:val="975" w:hRule="atLeast"/>
          <w:tblHeader w:val="0"/>
        </w:trPr>
        <w:tc>
          <w:tcPr>
            <w:vMerge w:val="continue"/>
            <w:tcBorders>
              <w:bottom w:color="aaaaaa" w:space="0" w:sz="6" w:val="single"/>
              <w:right w:color="aaaaaa"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spacing w:after="580" w:lineRule="auto"/>
              <w:ind w:left="-220" w:right="-220" w:firstLine="0"/>
              <w:rPr>
                <w:color w:val="333333"/>
                <w:sz w:val="27"/>
                <w:szCs w:val="27"/>
              </w:rPr>
            </w:pPr>
            <w:r w:rsidDel="00000000" w:rsidR="00000000" w:rsidRPr="00000000">
              <w:rPr>
                <w:rtl w:val="0"/>
              </w:rPr>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5">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Irritação, queimação</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6">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Vermelhidão (eritema), ressecamento</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7">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Coceira (prurido), vesículas</w:t>
            </w:r>
          </w:p>
        </w:tc>
      </w:tr>
      <w:tr>
        <w:trPr>
          <w:cantSplit w:val="0"/>
          <w:trHeight w:val="1395" w:hRule="atLeast"/>
          <w:tblHeader w:val="0"/>
        </w:trPr>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8">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Distúrbios cutâneos e nos tecidos subcutâneos</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9">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A">
            <w:pPr>
              <w:spacing w:after="580" w:line="379.20000000000005" w:lineRule="auto"/>
              <w:ind w:left="-220" w:right="-220" w:firstLine="0"/>
              <w:jc w:val="center"/>
              <w:rPr>
                <w:color w:val="333333"/>
                <w:sz w:val="27"/>
                <w:szCs w:val="27"/>
              </w:rPr>
            </w:pPr>
            <w:hyperlink r:id="rId24">
              <w:r w:rsidDel="00000000" w:rsidR="00000000" w:rsidRPr="00000000">
                <w:rPr>
                  <w:color w:val="1155cc"/>
                  <w:sz w:val="27"/>
                  <w:szCs w:val="27"/>
                  <w:rtl w:val="0"/>
                </w:rPr>
                <w:t xml:space="preserve">Estrias</w:t>
              </w:r>
            </w:hyperlink>
            <w:r w:rsidDel="00000000" w:rsidR="00000000" w:rsidRPr="00000000">
              <w:rPr>
                <w:color w:val="333333"/>
                <w:sz w:val="27"/>
                <w:szCs w:val="27"/>
                <w:rtl w:val="0"/>
              </w:rPr>
              <w:t xml:space="preserve"> na pele</w:t>
            </w:r>
          </w:p>
        </w:tc>
        <w:tc>
          <w:tcPr>
            <w:tcBorders>
              <w:top w:color="aaaaaa" w:space="0" w:sz="6" w:val="single"/>
              <w:left w:color="aaaaaa" w:space="0" w:sz="6" w:val="single"/>
              <w:bottom w:color="aaaaaa" w:space="0" w:sz="6" w:val="single"/>
              <w:right w:color="aaaaaa" w:space="0" w:sz="6" w:val="single"/>
            </w:tcBorders>
            <w:shd w:fill="auto" w:val="clear"/>
            <w:tcMar>
              <w:top w:w="40.0" w:type="dxa"/>
              <w:left w:w="40.0" w:type="dxa"/>
              <w:bottom w:w="40.0" w:type="dxa"/>
              <w:right w:w="40.0" w:type="dxa"/>
            </w:tcMar>
            <w:vAlign w:val="top"/>
          </w:tcPr>
          <w:p w:rsidR="00000000" w:rsidDel="00000000" w:rsidP="00000000" w:rsidRDefault="00000000" w:rsidRPr="00000000" w14:paraId="0000003B">
            <w:pPr>
              <w:spacing w:after="580" w:line="379.20000000000005" w:lineRule="auto"/>
              <w:ind w:left="-220" w:right="-220" w:firstLine="0"/>
              <w:jc w:val="center"/>
              <w:rPr>
                <w:color w:val="333333"/>
                <w:sz w:val="27"/>
                <w:szCs w:val="27"/>
              </w:rPr>
            </w:pPr>
            <w:r w:rsidDel="00000000" w:rsidR="00000000" w:rsidRPr="00000000">
              <w:rPr>
                <w:color w:val="333333"/>
                <w:sz w:val="27"/>
                <w:szCs w:val="27"/>
                <w:rtl w:val="0"/>
              </w:rPr>
              <w:t xml:space="preserve">-</w:t>
            </w:r>
          </w:p>
        </w:tc>
      </w:tr>
    </w:tbl>
    <w:p w:rsidR="00000000" w:rsidDel="00000000" w:rsidP="00000000" w:rsidRDefault="00000000" w:rsidRPr="00000000" w14:paraId="0000003C">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Assim como ocorre com outros glicocorticoides de aplicação tópica, as seguintes reações adversas podem ocorrer (frequência desconhecida): atrofia da pele, reação inflamatória dos folículos pilosos (</w:t>
      </w:r>
      <w:hyperlink r:id="rId25">
        <w:r w:rsidDel="00000000" w:rsidR="00000000" w:rsidRPr="00000000">
          <w:rPr>
            <w:color w:val="1155cc"/>
            <w:sz w:val="27"/>
            <w:szCs w:val="27"/>
            <w:rtl w:val="0"/>
          </w:rPr>
          <w:t xml:space="preserve">foliculite</w:t>
        </w:r>
      </w:hyperlink>
      <w:r w:rsidDel="00000000" w:rsidR="00000000" w:rsidRPr="00000000">
        <w:rPr>
          <w:color w:val="333333"/>
          <w:sz w:val="27"/>
          <w:szCs w:val="27"/>
          <w:rtl w:val="0"/>
        </w:rPr>
        <w:t xml:space="preserve"> no local da aplicação), aumento da quantidade de pelos (</w:t>
      </w:r>
      <w:hyperlink r:id="rId26">
        <w:r w:rsidDel="00000000" w:rsidR="00000000" w:rsidRPr="00000000">
          <w:rPr>
            <w:color w:val="1155cc"/>
            <w:sz w:val="27"/>
            <w:szCs w:val="27"/>
            <w:rtl w:val="0"/>
          </w:rPr>
          <w:t xml:space="preserve">hipertricose</w:t>
        </w:r>
      </w:hyperlink>
      <w:r w:rsidDel="00000000" w:rsidR="00000000" w:rsidRPr="00000000">
        <w:rPr>
          <w:color w:val="333333"/>
          <w:sz w:val="27"/>
          <w:szCs w:val="27"/>
          <w:rtl w:val="0"/>
        </w:rPr>
        <w:t xml:space="preserve">), dilatação dos capilares ou dos pequenos vasos previamente existentes na pele (telangiectasia), erupção na região da boca (dermatite perioral), descoloração da pele (despigmentação), </w:t>
      </w:r>
      <w:hyperlink r:id="rId27">
        <w:r w:rsidDel="00000000" w:rsidR="00000000" w:rsidRPr="00000000">
          <w:rPr>
            <w:color w:val="1155cc"/>
            <w:sz w:val="27"/>
            <w:szCs w:val="27"/>
            <w:rtl w:val="0"/>
          </w:rPr>
          <w:t xml:space="preserve">acne</w:t>
        </w:r>
      </w:hyperlink>
      <w:r w:rsidDel="00000000" w:rsidR="00000000" w:rsidRPr="00000000">
        <w:rPr>
          <w:color w:val="333333"/>
          <w:sz w:val="27"/>
          <w:szCs w:val="27"/>
          <w:rtl w:val="0"/>
        </w:rPr>
        <w:t xml:space="preserve"> e/ou reações alérgicas a qualquer um dos componentes da formulação. Efeitos sistêmicos, devido à absorção, podem ocorrer quando preparações tópicas contendo glicocorticoides são aplicadas.</w:t>
      </w:r>
    </w:p>
    <w:p w:rsidR="00000000" w:rsidDel="00000000" w:rsidP="00000000" w:rsidRDefault="00000000" w:rsidRPr="00000000" w14:paraId="0000003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Reações adversas em recém-nascidos não podem ser excluídas se durante a gravidez ou amamentação as mães foram tratadas em áreas extensas ou por período prolongado de tempo. Um exemplo dessa reação é a redução da função adrenocortical, com possível diminuição da resistência do bebê a doenças (imunossupressão).</w:t>
      </w:r>
    </w:p>
    <w:p w:rsidR="00000000" w:rsidDel="00000000" w:rsidP="00000000" w:rsidRDefault="00000000" w:rsidRPr="00000000" w14:paraId="0000003E">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Atenção: Este produto é um medicamento que possui Nova Associação no País e, embora as pesquisas tenham indicado eficácia e segurança aceitáveis, mesmo que indicado e utilizado corretamente, podem ocorrer eventos adversos imprevisíveis ou desconhecidos. Nesse caso, informe seu médico ou cirurgião-dentista.</w:t>
      </w:r>
    </w:p>
    <w:p w:rsidR="00000000" w:rsidDel="00000000" w:rsidP="00000000" w:rsidRDefault="00000000" w:rsidRPr="00000000" w14:paraId="0000003F">
      <w:pPr>
        <w:pStyle w:val="Heading2"/>
        <w:keepNext w:val="0"/>
        <w:keepLines w:val="0"/>
        <w:shd w:fill="ffffff" w:val="clear"/>
        <w:spacing w:after="240" w:line="324.00000000000006" w:lineRule="auto"/>
        <w:ind w:left="-220" w:right="-220" w:firstLine="0"/>
        <w:rPr>
          <w:color w:val="333333"/>
          <w:sz w:val="39"/>
          <w:szCs w:val="39"/>
        </w:rPr>
      </w:pPr>
      <w:bookmarkStart w:colFirst="0" w:colLast="0" w:name="_wns4mekrijl7" w:id="10"/>
      <w:bookmarkEnd w:id="10"/>
      <w:r w:rsidDel="00000000" w:rsidR="00000000" w:rsidRPr="00000000">
        <w:rPr>
          <w:color w:val="333333"/>
          <w:sz w:val="39"/>
          <w:szCs w:val="39"/>
          <w:rtl w:val="0"/>
        </w:rPr>
        <w:t xml:space="preserve">Qual a composição do Icacort?</w:t>
      </w:r>
    </w:p>
    <w:p w:rsidR="00000000" w:rsidDel="00000000" w:rsidP="00000000" w:rsidRDefault="00000000" w:rsidRPr="00000000" w14:paraId="00000040">
      <w:pPr>
        <w:pStyle w:val="Heading3"/>
        <w:keepNext w:val="0"/>
        <w:keepLines w:val="0"/>
        <w:shd w:fill="ffffff" w:val="clear"/>
        <w:spacing w:after="600" w:before="0" w:line="324.00000000000006" w:lineRule="auto"/>
        <w:ind w:left="-220" w:right="-220" w:firstLine="0"/>
        <w:rPr>
          <w:b w:val="1"/>
          <w:color w:val="333333"/>
          <w:sz w:val="36"/>
          <w:szCs w:val="36"/>
        </w:rPr>
      </w:pPr>
      <w:bookmarkStart w:colFirst="0" w:colLast="0" w:name="_51ud14v1mcxe" w:id="11"/>
      <w:bookmarkEnd w:id="11"/>
      <w:r w:rsidDel="00000000" w:rsidR="00000000" w:rsidRPr="00000000">
        <w:rPr>
          <w:b w:val="1"/>
          <w:color w:val="333333"/>
          <w:sz w:val="36"/>
          <w:szCs w:val="36"/>
          <w:rtl w:val="0"/>
        </w:rPr>
        <w:t xml:space="preserve">Cada grama de creme dermatológico contém:</w:t>
      </w:r>
    </w:p>
    <w:p w:rsidR="00000000" w:rsidDel="00000000" w:rsidP="00000000" w:rsidRDefault="00000000" w:rsidRPr="00000000" w14:paraId="00000041">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10 mg (1%) de nitrato de isoconazol e 1 mg (0,1%) de valerato de diflucortolona.</w:t>
      </w:r>
    </w:p>
    <w:p w:rsidR="00000000" w:rsidDel="00000000" w:rsidP="00000000" w:rsidRDefault="00000000" w:rsidRPr="00000000" w14:paraId="0000004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Excipientes: parafina branca leve, petrolato líquido, álcool cetoestearílico, polissorbato 60, estearato de sorbitana, edetato dissódico e água purificada.</w:t>
      </w:r>
    </w:p>
    <w:p w:rsidR="00000000" w:rsidDel="00000000" w:rsidP="00000000" w:rsidRDefault="00000000" w:rsidRPr="00000000" w14:paraId="00000043">
      <w:pPr>
        <w:pStyle w:val="Heading2"/>
        <w:keepNext w:val="0"/>
        <w:keepLines w:val="0"/>
        <w:shd w:fill="ffffff" w:val="clear"/>
        <w:spacing w:after="600" w:line="324.00000000000006" w:lineRule="auto"/>
        <w:ind w:left="-220" w:right="-220" w:firstLine="0"/>
        <w:rPr>
          <w:color w:val="333333"/>
          <w:sz w:val="39"/>
          <w:szCs w:val="39"/>
        </w:rPr>
      </w:pPr>
      <w:bookmarkStart w:colFirst="0" w:colLast="0" w:name="_vtzubg52akch" w:id="12"/>
      <w:bookmarkEnd w:id="12"/>
      <w:r w:rsidDel="00000000" w:rsidR="00000000" w:rsidRPr="00000000">
        <w:rPr>
          <w:color w:val="333333"/>
          <w:sz w:val="39"/>
          <w:szCs w:val="39"/>
          <w:rtl w:val="0"/>
        </w:rPr>
        <w:t xml:space="preserve">Apresentação do Icacort</w:t>
      </w:r>
    </w:p>
    <w:p w:rsidR="00000000" w:rsidDel="00000000" w:rsidP="00000000" w:rsidRDefault="00000000" w:rsidRPr="00000000" w14:paraId="00000044">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Cartucho contendo 1 bisnaga de alumínio com 30 g de creme dermatológico contendo 10 mg/g de nitrato de isoconazol e 1 mg/g de valerato de diflucortolona.</w:t>
      </w:r>
    </w:p>
    <w:p w:rsidR="00000000" w:rsidDel="00000000" w:rsidP="00000000" w:rsidRDefault="00000000" w:rsidRPr="00000000" w14:paraId="0000004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Uso externo.</w:t>
      </w:r>
    </w:p>
    <w:p w:rsidR="00000000" w:rsidDel="00000000" w:rsidP="00000000" w:rsidRDefault="00000000" w:rsidRPr="00000000" w14:paraId="00000046">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Uso adulto e pediátrico (acima de 5 anos de idade).</w:t>
      </w:r>
    </w:p>
    <w:p w:rsidR="00000000" w:rsidDel="00000000" w:rsidP="00000000" w:rsidRDefault="00000000" w:rsidRPr="00000000" w14:paraId="00000047">
      <w:pPr>
        <w:pStyle w:val="Heading2"/>
        <w:keepNext w:val="0"/>
        <w:keepLines w:val="0"/>
        <w:shd w:fill="ffffff" w:val="clear"/>
        <w:spacing w:after="240" w:line="324.00000000000006" w:lineRule="auto"/>
        <w:ind w:left="-220" w:right="-220" w:firstLine="0"/>
        <w:rPr>
          <w:color w:val="333333"/>
          <w:sz w:val="39"/>
          <w:szCs w:val="39"/>
        </w:rPr>
      </w:pPr>
      <w:bookmarkStart w:colFirst="0" w:colLast="0" w:name="_l0k9ysk6oiio" w:id="13"/>
      <w:bookmarkEnd w:id="13"/>
      <w:r w:rsidDel="00000000" w:rsidR="00000000" w:rsidRPr="00000000">
        <w:rPr>
          <w:color w:val="333333"/>
          <w:sz w:val="39"/>
          <w:szCs w:val="39"/>
          <w:rtl w:val="0"/>
        </w:rPr>
        <w:t xml:space="preserve">Superdose: o que acontece se tomar uma dose do Icacort maior do que a recomendada?</w:t>
      </w:r>
    </w:p>
    <w:p w:rsidR="00000000" w:rsidDel="00000000" w:rsidP="00000000" w:rsidRDefault="00000000" w:rsidRPr="00000000" w14:paraId="0000004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Os resultados de estudos de toxicidade aguda não indicam que deva ser esperado qualquer risco de intoxicação aguda após única aplicação na pele de uma superdose (aplicação em área extensa sob condições favoráveis a absorção) ou no caso de ingestão oral.</w:t>
      </w:r>
    </w:p>
    <w:p w:rsidR="00000000" w:rsidDel="00000000" w:rsidP="00000000" w:rsidRDefault="00000000" w:rsidRPr="00000000" w14:paraId="00000049">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Nos casos de superdose procure imediatamente orientação de um médico ou um centro de intoxicação.</w:t>
      </w:r>
    </w:p>
    <w:p w:rsidR="00000000" w:rsidDel="00000000" w:rsidP="00000000" w:rsidRDefault="00000000" w:rsidRPr="00000000" w14:paraId="0000004A">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caso de uso de grande quantidade deste medicamento, procure rapidamente socorro médico e leve a embalagem ou bula do medicamento, se possível.</w:t>
      </w:r>
    </w:p>
    <w:p w:rsidR="00000000" w:rsidDel="00000000" w:rsidP="00000000" w:rsidRDefault="00000000" w:rsidRPr="00000000" w14:paraId="0000004B">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Ligue para 0800 722 6001, se você precisar de mais orientações.</w:t>
      </w:r>
    </w:p>
    <w:p w:rsidR="00000000" w:rsidDel="00000000" w:rsidP="00000000" w:rsidRDefault="00000000" w:rsidRPr="00000000" w14:paraId="0000004C">
      <w:pPr>
        <w:pStyle w:val="Heading2"/>
        <w:keepNext w:val="0"/>
        <w:keepLines w:val="0"/>
        <w:shd w:fill="ffffff" w:val="clear"/>
        <w:spacing w:after="240" w:line="324.00000000000006" w:lineRule="auto"/>
        <w:ind w:left="-220" w:right="-220" w:firstLine="0"/>
        <w:rPr>
          <w:color w:val="333333"/>
          <w:sz w:val="39"/>
          <w:szCs w:val="39"/>
        </w:rPr>
      </w:pPr>
      <w:bookmarkStart w:colFirst="0" w:colLast="0" w:name="_mr7qtcbr4pha" w:id="14"/>
      <w:bookmarkEnd w:id="14"/>
      <w:r w:rsidDel="00000000" w:rsidR="00000000" w:rsidRPr="00000000">
        <w:rPr>
          <w:color w:val="333333"/>
          <w:sz w:val="39"/>
          <w:szCs w:val="39"/>
          <w:rtl w:val="0"/>
        </w:rPr>
        <w:t xml:space="preserve">Interação medicamentosa: quais os efeitos de tomar Icacort com outros remédios?</w:t>
      </w:r>
    </w:p>
    <w:p w:rsidR="00000000" w:rsidDel="00000000" w:rsidP="00000000" w:rsidRDefault="00000000" w:rsidRPr="00000000" w14:paraId="0000004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Nenhuma interação medicamentosa é conhecida até o momento.</w:t>
      </w:r>
    </w:p>
    <w:p w:rsidR="00000000" w:rsidDel="00000000" w:rsidP="00000000" w:rsidRDefault="00000000" w:rsidRPr="00000000" w14:paraId="0000004E">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Informe ao seu médico ou cirurgião-dentista se você está fazendo uso de algum outro medicamento.</w:t>
      </w:r>
    </w:p>
    <w:p w:rsidR="00000000" w:rsidDel="00000000" w:rsidP="00000000" w:rsidRDefault="00000000" w:rsidRPr="00000000" w14:paraId="0000004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Não use medicamento sem o conhecimento do seu médico. Pode ser perigoso para a sua saúde.</w:t>
      </w:r>
    </w:p>
    <w:p w:rsidR="00000000" w:rsidDel="00000000" w:rsidP="00000000" w:rsidRDefault="00000000" w:rsidRPr="00000000" w14:paraId="00000050">
      <w:pPr>
        <w:pStyle w:val="Heading2"/>
        <w:keepNext w:val="0"/>
        <w:keepLines w:val="0"/>
        <w:shd w:fill="ffffff" w:val="clear"/>
        <w:spacing w:after="240" w:line="324.00000000000006" w:lineRule="auto"/>
        <w:ind w:left="-220" w:right="-220" w:firstLine="0"/>
        <w:rPr>
          <w:color w:val="333333"/>
          <w:sz w:val="39"/>
          <w:szCs w:val="39"/>
        </w:rPr>
      </w:pPr>
      <w:bookmarkStart w:colFirst="0" w:colLast="0" w:name="_mp41o13pf0jb" w:id="15"/>
      <w:bookmarkEnd w:id="15"/>
      <w:r w:rsidDel="00000000" w:rsidR="00000000" w:rsidRPr="00000000">
        <w:rPr>
          <w:color w:val="333333"/>
          <w:sz w:val="39"/>
          <w:szCs w:val="39"/>
          <w:rtl w:val="0"/>
        </w:rPr>
        <w:t xml:space="preserve">Qual a ação da substância do Icacort (Diflucortolona + Isoconazol)?</w:t>
      </w:r>
    </w:p>
    <w:p w:rsidR="00000000" w:rsidDel="00000000" w:rsidP="00000000" w:rsidRDefault="00000000" w:rsidRPr="00000000" w14:paraId="00000051">
      <w:pPr>
        <w:pStyle w:val="Heading2"/>
        <w:keepNext w:val="0"/>
        <w:keepLines w:val="0"/>
        <w:shd w:fill="ffffff" w:val="clear"/>
        <w:spacing w:after="600" w:before="0" w:line="324.00000000000006" w:lineRule="auto"/>
        <w:ind w:left="-220" w:right="-220" w:firstLine="0"/>
        <w:rPr>
          <w:color w:val="333333"/>
          <w:sz w:val="39"/>
          <w:szCs w:val="39"/>
        </w:rPr>
      </w:pPr>
      <w:bookmarkStart w:colFirst="0" w:colLast="0" w:name="_4c5zescxd8eb" w:id="16"/>
      <w:bookmarkEnd w:id="16"/>
      <w:r w:rsidDel="00000000" w:rsidR="00000000" w:rsidRPr="00000000">
        <w:rPr>
          <w:color w:val="333333"/>
          <w:sz w:val="39"/>
          <w:szCs w:val="39"/>
          <w:rtl w:val="0"/>
        </w:rPr>
        <w:t xml:space="preserve">Resultados de eficácia</w:t>
      </w:r>
    </w:p>
    <w:p w:rsidR="00000000" w:rsidDel="00000000" w:rsidP="00000000" w:rsidRDefault="00000000" w:rsidRPr="00000000" w14:paraId="0000005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Nos resultados dos estudos clínicos realizados com Diflucortolona + Isoconazol creme, dentro do grupo de tratamento de Diflucortolona + Isoconazol aplicado duas vezes ao dia comparado com Baycuten creme também aplicado duas vezes ao dia, nenhuma diferença significativa foi demonstrada com relação ao desaparecimento das lesões eczematosas. Depois de um tratamento por um período máximo de duas semanas com 92 pacientes tratados, nas comparações contralaterais intra-individuais, o desaparecimento completo das lesões foi observado em 42,4% dos pacientes tratados com Diflucortolona + Isoconazol creme e em 44,6% dos pacientes tratados com Baycuten creme. Uma melhora distinta pode ser observada em 45,7% dos pacientes tratados com Diflucortolona + Isoconazol creme e em 43,5% dos pacientes tratados com Baycuten creme. Portanto, a razão de resposta foi de 88,1% para cada. </w:t>
      </w:r>
    </w:p>
    <w:p w:rsidR="00000000" w:rsidDel="00000000" w:rsidP="00000000" w:rsidRDefault="00000000" w:rsidRPr="00000000" w14:paraId="0000005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Com relação ao estudo comparativo de Diflucortolona + Isoconazol creme e Diprogenta creme aplicados 2 vezes ao dia, nenhuma diferença significativa foi demonstrada em relação ao desaparecimento das lesões eczematosas. Depois de duas semanas de tratamento de 96 pacientes, sendo 48 pacientes de cada grupo, o completo desaparecimento das lesões foi observado em 47,9% dos pacientes tratados com Diflucortolona + Isoconazol Creme e em 60,4% dos pacientes tratados com Diprogenta Creme. Uma melhora distinta pode ser observada em 41,7% dos pacientes tratados com Diflucortolona + Isoconazol creme e em 29,2% dos pacientes tratados com Diprogenta creme. Portanto, a razão de resposta foi de 89,6% para cada. </w:t>
      </w:r>
    </w:p>
    <w:p w:rsidR="00000000" w:rsidDel="00000000" w:rsidP="00000000" w:rsidRDefault="00000000" w:rsidRPr="00000000" w14:paraId="00000054">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ambos os estudos o número de pacientes que demonstrou somente um efeito moderado em diferentes tempos de tratamento com Diflucortolona + Isoconazol Creme, foi baixo, entre 6,3% e 10,9% e muito baixo, entre 1,1 e 4,2%, nos pacientes que não apresentaram nenhum efeito terapêutico. </w:t>
      </w:r>
    </w:p>
    <w:p w:rsidR="00000000" w:rsidDel="00000000" w:rsidP="00000000" w:rsidRDefault="00000000" w:rsidRPr="00000000" w14:paraId="00000055">
      <w:pPr>
        <w:pStyle w:val="Heading2"/>
        <w:keepNext w:val="0"/>
        <w:keepLines w:val="0"/>
        <w:shd w:fill="ffffff" w:val="clear"/>
        <w:spacing w:after="600" w:line="324.00000000000006" w:lineRule="auto"/>
        <w:ind w:left="-220" w:right="-220" w:firstLine="0"/>
        <w:rPr>
          <w:color w:val="333333"/>
          <w:sz w:val="39"/>
          <w:szCs w:val="39"/>
        </w:rPr>
      </w:pPr>
      <w:bookmarkStart w:colFirst="0" w:colLast="0" w:name="_pem4evrp2g8l" w:id="17"/>
      <w:bookmarkEnd w:id="17"/>
      <w:r w:rsidDel="00000000" w:rsidR="00000000" w:rsidRPr="00000000">
        <w:rPr>
          <w:color w:val="333333"/>
          <w:sz w:val="39"/>
          <w:szCs w:val="39"/>
          <w:rtl w:val="0"/>
        </w:rPr>
        <w:t xml:space="preserve">Características Farmacológicas</w:t>
      </w:r>
    </w:p>
    <w:p w:rsidR="00000000" w:rsidDel="00000000" w:rsidP="00000000" w:rsidRDefault="00000000" w:rsidRPr="00000000" w14:paraId="00000056">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nwa6m6wpmty1" w:id="18"/>
      <w:bookmarkEnd w:id="18"/>
      <w:r w:rsidDel="00000000" w:rsidR="00000000" w:rsidRPr="00000000">
        <w:rPr>
          <w:b w:val="1"/>
          <w:color w:val="333333"/>
          <w:sz w:val="36"/>
          <w:szCs w:val="36"/>
          <w:rtl w:val="0"/>
        </w:rPr>
        <w:t xml:space="preserve">Farmacodinâmica </w:t>
      </w:r>
    </w:p>
    <w:p w:rsidR="00000000" w:rsidDel="00000000" w:rsidP="00000000" w:rsidRDefault="00000000" w:rsidRPr="00000000" w14:paraId="00000057">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nitrato de isoconazol é utilizado no tratamento de doenças fúngicas superficiais da pele. Apresenta um amplo espectro de ação antimicótica, sendo efetivo contra dermatófitos e leveduras, fungos leveduriformes (incluindo o microrganismo causador da </w:t>
      </w:r>
      <w:hyperlink r:id="rId28">
        <w:r w:rsidDel="00000000" w:rsidR="00000000" w:rsidRPr="00000000">
          <w:rPr>
            <w:color w:val="1155cc"/>
            <w:sz w:val="27"/>
            <w:szCs w:val="27"/>
            <w:rtl w:val="0"/>
          </w:rPr>
          <w:t xml:space="preserve">pitiríase versicolor</w:t>
        </w:r>
      </w:hyperlink>
      <w:r w:rsidDel="00000000" w:rsidR="00000000" w:rsidRPr="00000000">
        <w:rPr>
          <w:color w:val="333333"/>
          <w:sz w:val="27"/>
          <w:szCs w:val="27"/>
          <w:rtl w:val="0"/>
        </w:rPr>
        <w:t xml:space="preserve">) e bolores, assim como o microrganismo causador do eritrasma.</w:t>
      </w:r>
    </w:p>
    <w:p w:rsidR="00000000" w:rsidDel="00000000" w:rsidP="00000000" w:rsidRDefault="00000000" w:rsidRPr="00000000" w14:paraId="0000005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valerato de diflucortolona suprime a inflamação em condições inflamatórias e alérgicas da pele, aliviando os sintomas subjetivos como prurido, ardor e dor. </w:t>
      </w:r>
    </w:p>
    <w:p w:rsidR="00000000" w:rsidDel="00000000" w:rsidP="00000000" w:rsidRDefault="00000000" w:rsidRPr="00000000" w14:paraId="00000059">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tempo estimado para o início da ação dos fármacos presentes na formulação de Diflucortolona + Isoconazol creme, o nitrato de isoconazol e o valerato de diflucortolona, é de 1 e 8 horas, respectivamente, após a aplicação. </w:t>
      </w:r>
    </w:p>
    <w:p w:rsidR="00000000" w:rsidDel="00000000" w:rsidP="00000000" w:rsidRDefault="00000000" w:rsidRPr="00000000" w14:paraId="0000005A">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56ssao91sf15" w:id="19"/>
      <w:bookmarkEnd w:id="19"/>
      <w:r w:rsidDel="00000000" w:rsidR="00000000" w:rsidRPr="00000000">
        <w:rPr>
          <w:b w:val="1"/>
          <w:color w:val="333333"/>
          <w:sz w:val="36"/>
          <w:szCs w:val="36"/>
          <w:rtl w:val="0"/>
        </w:rPr>
        <w:t xml:space="preserve">Farmacocinética </w:t>
      </w:r>
    </w:p>
    <w:p w:rsidR="00000000" w:rsidDel="00000000" w:rsidP="00000000" w:rsidRDefault="00000000" w:rsidRPr="00000000" w14:paraId="0000005B">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xe7dmedrxg06" w:id="20"/>
      <w:bookmarkEnd w:id="20"/>
      <w:r w:rsidDel="00000000" w:rsidR="00000000" w:rsidRPr="00000000">
        <w:rPr>
          <w:b w:val="1"/>
          <w:color w:val="333333"/>
          <w:sz w:val="33"/>
          <w:szCs w:val="33"/>
          <w:rtl w:val="0"/>
        </w:rPr>
        <w:t xml:space="preserve">Nitrato de isoconazol </w:t>
      </w:r>
    </w:p>
    <w:p w:rsidR="00000000" w:rsidDel="00000000" w:rsidP="00000000" w:rsidRDefault="00000000" w:rsidRPr="00000000" w14:paraId="0000005C">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isoconazol presente na formulação de Diflucortolona + Isoconazol penetra rapidamente na pele humana e alcança concentrações máximas do fármaco, na camada córnea e na pele viva, já 1 hora após sua aplicação.</w:t>
      </w:r>
    </w:p>
    <w:p w:rsidR="00000000" w:rsidDel="00000000" w:rsidP="00000000" w:rsidRDefault="00000000" w:rsidRPr="00000000" w14:paraId="0000005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Altas concentrações foram mantidas por, no mínimo 7 horas (camada córnea: aprox. 3500 µg/mL, que corresponde a 7 mmol/L; epiderme viva: aprox. 20 µg/mL, que corresponde a 40 µmol/L; derme: aprox. 3 µg/mL, que corresponde a 6 µmol/L). </w:t>
      </w:r>
    </w:p>
    <w:p w:rsidR="00000000" w:rsidDel="00000000" w:rsidP="00000000" w:rsidRDefault="00000000" w:rsidRPr="00000000" w14:paraId="0000005E">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remoção da camada córnea, antes da aplicação, aumentou as concentrações de isoconazol na pele viva aproximadamente 2 vezes. Concentrações do fármaco na camada córnea e na epiderme excederam as concentrações inibitória mínima e antimicótica biocida (MIC) dos patógenos mais importantes (dermatófitos, bolores e leveduras) várias vezes e chegou a valores de MIC na derme. </w:t>
      </w:r>
    </w:p>
    <w:p w:rsidR="00000000" w:rsidDel="00000000" w:rsidP="00000000" w:rsidRDefault="00000000" w:rsidRPr="00000000" w14:paraId="0000005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outro estudo, o nitrato de isoconazol ainda podia ser detectado acima do MIC no estrato córneo e nos folículos pilosos uma semana após o término de um período de aplicação de duas semanas. Em alguns indivíduos, o nitrato de isoconazol podia até mesmo ser detectado 14 dias após a última aplicação. </w:t>
      </w:r>
    </w:p>
    <w:p w:rsidR="00000000" w:rsidDel="00000000" w:rsidP="00000000" w:rsidRDefault="00000000" w:rsidRPr="00000000" w14:paraId="0000006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Após aplicação tópica em coelhos, concentrações mais elevadas do antimicótico foram encontradas na pele quando comparados às preparações sem corticosteroides. Isto foi interpretado como um atraso da absorção percutânea do nitrato de isoconazol devido ao efeito vasoconstrictor do corticosteroide.</w:t>
      </w:r>
    </w:p>
    <w:p w:rsidR="00000000" w:rsidDel="00000000" w:rsidP="00000000" w:rsidRDefault="00000000" w:rsidRPr="00000000" w14:paraId="00000061">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Além disso, a razão da concentração entre o antimicótico e o corticosteroide na pele é aumentada quando comparada à razão de concentração de 10:1 presente em Diflucortolona + Isoconazol, indicando que a eficácia antimicótica não é prejudicada pelo corticosteroide. </w:t>
      </w:r>
    </w:p>
    <w:p w:rsidR="00000000" w:rsidDel="00000000" w:rsidP="00000000" w:rsidRDefault="00000000" w:rsidRPr="00000000" w14:paraId="0000006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isoconazol não é metabolicamente inativado na pele e a dose sistêmica, devida à absorção percutânea, é baixa. Mesmo após remoção da camada córnea, menos de 1% da dose aplicada atinge a circulação sistêmica dentro de 4 horas da exposição. </w:t>
      </w:r>
    </w:p>
    <w:p w:rsidR="00000000" w:rsidDel="00000000" w:rsidP="00000000" w:rsidRDefault="00000000" w:rsidRPr="00000000" w14:paraId="0000006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 quantidade absorvida pela via percutânea foi muito baixa para investigar a eliminação do nitrato de isoconazol dentro do organismo humano. Portanto 0,5 mg de nitrato de isoconazol com marcador H3 foi administrado por via intravenosa, e demonstrou-se que o isoconazol é completamente metabolizado e rapidamente eliminado. </w:t>
      </w:r>
    </w:p>
    <w:p w:rsidR="00000000" w:rsidDel="00000000" w:rsidP="00000000" w:rsidRDefault="00000000" w:rsidRPr="00000000" w14:paraId="00000064">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ácido 2,4-dicloromandélico e o ácido 2-(2,6-diclorobenziloxi)-2-(2,4-diclorofenil)-acético foram caracterizados como os metabólitos mais importantes quantitativamente, sendo que 1/3 dos metabólitos identificados foram excretados na urina e 2/3 na bile, sendo 75% da dose total já excretada dentro de 24 horas. </w:t>
      </w:r>
    </w:p>
    <w:p w:rsidR="00000000" w:rsidDel="00000000" w:rsidP="00000000" w:rsidRDefault="00000000" w:rsidRPr="00000000" w14:paraId="00000065">
      <w:pPr>
        <w:pStyle w:val="Heading4"/>
        <w:keepNext w:val="0"/>
        <w:keepLines w:val="0"/>
        <w:shd w:fill="ffffff" w:val="clear"/>
        <w:spacing w:after="600" w:before="360" w:line="324.00000000000006" w:lineRule="auto"/>
        <w:ind w:left="-220" w:right="-220" w:firstLine="0"/>
        <w:rPr>
          <w:b w:val="1"/>
          <w:color w:val="333333"/>
          <w:sz w:val="33"/>
          <w:szCs w:val="33"/>
        </w:rPr>
      </w:pPr>
      <w:bookmarkStart w:colFirst="0" w:colLast="0" w:name="_vv8xn89znh3v" w:id="21"/>
      <w:bookmarkEnd w:id="21"/>
      <w:r w:rsidDel="00000000" w:rsidR="00000000" w:rsidRPr="00000000">
        <w:rPr>
          <w:b w:val="1"/>
          <w:color w:val="333333"/>
          <w:sz w:val="33"/>
          <w:szCs w:val="33"/>
          <w:rtl w:val="0"/>
        </w:rPr>
        <w:t xml:space="preserve">Valerato de diflucortolona </w:t>
      </w:r>
    </w:p>
    <w:p w:rsidR="00000000" w:rsidDel="00000000" w:rsidP="00000000" w:rsidRDefault="00000000" w:rsidRPr="00000000" w14:paraId="00000066">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isoconazol não influencia a penetração e a absorção percutânea do valerato de diflucortolona, que penetra rapidamente na pele atingindo níveis na camada córnea de aproximadamente 150 µg/mL (= 300 µmol/L), após uma hora de aplicação; sendo estes níveis mantidos por, no mínimo, 7 horas. Os níveis de corticosteroides na camada profunda da epiderme foram em torno de 0,15 µg/mL (= 0,3 µmol/L). </w:t>
      </w:r>
    </w:p>
    <w:p w:rsidR="00000000" w:rsidDel="00000000" w:rsidP="00000000" w:rsidRDefault="00000000" w:rsidRPr="00000000" w14:paraId="00000067">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valerato de diflucortolona na pele é parcialmente hidrolisado à diflucortolona, igualmente eficaz, e a quantidade de corticosteroide absorvida pela via percutânea é baixa. Após 4 horas de exposição, menos de 1% da dose aplicada de Diflucortolona + Isoconazol por via tópica foi absorvida pela via percutânea. </w:t>
      </w:r>
    </w:p>
    <w:p w:rsidR="00000000" w:rsidDel="00000000" w:rsidP="00000000" w:rsidRDefault="00000000" w:rsidRPr="00000000" w14:paraId="0000006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Após penetrar na circulação sistêmica, o valerato de diflucortolona é hidrolisado à diflucortolona e ao ácido graxo correspondente em minutos. Além da diflucortolona, o 11-ceto-diflucortolona e outros dois metabólitos foram detectados no plasma. A diflucortolona e todos os seus respectivos metabólitos apresentam uma meia-vida de eliminação plasmática, determinada após administração intravenosa, de 4 a 5 horas e aproximadamente 9 horas, respectivamente, sendo excretados através da urina e fezes numa razão de 75:25. </w:t>
      </w:r>
    </w:p>
    <w:p w:rsidR="00000000" w:rsidDel="00000000" w:rsidP="00000000" w:rsidRDefault="00000000" w:rsidRPr="00000000" w14:paraId="00000069">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5jww4njn49rz" w:id="22"/>
      <w:bookmarkEnd w:id="22"/>
      <w:r w:rsidDel="00000000" w:rsidR="00000000" w:rsidRPr="00000000">
        <w:rPr>
          <w:b w:val="1"/>
          <w:color w:val="333333"/>
          <w:sz w:val="36"/>
          <w:szCs w:val="36"/>
          <w:rtl w:val="0"/>
        </w:rPr>
        <w:t xml:space="preserve">Dados de segurança pré-clínicos</w:t>
      </w:r>
    </w:p>
    <w:p w:rsidR="00000000" w:rsidDel="00000000" w:rsidP="00000000" w:rsidRDefault="00000000" w:rsidRPr="00000000" w14:paraId="0000006A">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Em estudos de tolerância sistêmica após repetidas aplicações cutâneas e subcutâneas, o efeito do valerato de diflucortolona foi típico dos glicocorticoides. Após repetidas aplicações cutâneas de uma combinação de substâncias ativas, somente os efeitos típicos dos glicocorticoides foram observados. Assim, como resultado destes estudos, conclui-se que reações adversas diferentes das reações típicas dos glicocorticoides não são esperadas com o uso terapêutico de Diflucortolona + Isoconazol sob condições extremas de uso, tais como, aplicações em áreas extensas e/ou sob oclusão. Não houve indicações de possíveis interações com o nitrato de isoconazol. Os resultados dos estudos de tolerância sistêmica com doses repetidas de nitrato de isoconazol não sugerem que reações sistêmicas ao antimicótico devam ser esperadas durante a terapia com Diflucortolona + Isoconazol. </w:t>
      </w:r>
    </w:p>
    <w:p w:rsidR="00000000" w:rsidDel="00000000" w:rsidP="00000000" w:rsidRDefault="00000000" w:rsidRPr="00000000" w14:paraId="0000006B">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Estudos de embriotoxicidade com Diflucortolona + Isoconazol levaram aos resultados típicos para os glicocorticoides, tais como, efeitos teratogênicos e/ou embrioletais que são induzidos nos testes sistêmicos apropriados. Levando estes resultados em consideração, atenção especial deve ser tomada quando Diflucortolona + Isoconazol é prescrito durante a gravidez. Os resultados dos estudos epidemiológicos estão resumidos no item “Gravidez”. </w:t>
      </w:r>
    </w:p>
    <w:p w:rsidR="00000000" w:rsidDel="00000000" w:rsidP="00000000" w:rsidRDefault="00000000" w:rsidRPr="00000000" w14:paraId="0000006C">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Investigações específicas da toxicologia reprodutiva não indicaram influência restritiva das várias fases reprodutivas devido ao nitrato de isoconazol. Particularmente, a substância ativa não demonstrou potencial teratogênico e, embora estudos clínicos controlados não tenham sido realizados, experiências com o uso de preparações contendo nitrato de isoconazol durante a gravidez não indicam risco de efeitos embriotóxicos.</w:t>
      </w:r>
    </w:p>
    <w:p w:rsidR="00000000" w:rsidDel="00000000" w:rsidP="00000000" w:rsidRDefault="00000000" w:rsidRPr="00000000" w14:paraId="0000006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Investigações</w:t>
      </w:r>
      <w:r w:rsidDel="00000000" w:rsidR="00000000" w:rsidRPr="00000000">
        <w:rPr>
          <w:i w:val="1"/>
          <w:color w:val="333333"/>
          <w:sz w:val="27"/>
          <w:szCs w:val="27"/>
          <w:rtl w:val="0"/>
        </w:rPr>
        <w:t xml:space="preserve"> in vivo</w:t>
      </w:r>
      <w:r w:rsidDel="00000000" w:rsidR="00000000" w:rsidRPr="00000000">
        <w:rPr>
          <w:color w:val="333333"/>
          <w:sz w:val="27"/>
          <w:szCs w:val="27"/>
          <w:rtl w:val="0"/>
        </w:rPr>
        <w:t xml:space="preserve"> e</w:t>
      </w:r>
      <w:r w:rsidDel="00000000" w:rsidR="00000000" w:rsidRPr="00000000">
        <w:rPr>
          <w:i w:val="1"/>
          <w:color w:val="333333"/>
          <w:sz w:val="27"/>
          <w:szCs w:val="27"/>
          <w:rtl w:val="0"/>
        </w:rPr>
        <w:t xml:space="preserve"> in vitro</w:t>
      </w:r>
      <w:r w:rsidDel="00000000" w:rsidR="00000000" w:rsidRPr="00000000">
        <w:rPr>
          <w:color w:val="333333"/>
          <w:sz w:val="27"/>
          <w:szCs w:val="27"/>
          <w:rtl w:val="0"/>
        </w:rPr>
        <w:t xml:space="preserve"> para detecção de mutações de gene, cromossomo e genoma não demonstraram qualquer indicação de potencial mutagênico do valerato de diflucortolona ou nitrato de isoconazol. </w:t>
      </w:r>
    </w:p>
    <w:p w:rsidR="00000000" w:rsidDel="00000000" w:rsidP="00000000" w:rsidRDefault="00000000" w:rsidRPr="00000000" w14:paraId="0000006E">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Estudos tumorigênicos específicos não foram realizados com o valerato de diflucortolona e nem com o nitrato de isoconazol. Assim, com base na ação farmacodinâmica padrão, na falta de evidências de um potencial genotóxico, nas propriedades estruturais e nos resultados dos testes de toxicidade crônica (que não indicam alterações proliferativas), não há suspeita de que as substâncias ativas presentes em Diflucortolona + Isoconazol apresentem potencial tumorigênico. Além disso, as doses consideradas sistemicamente efetivas não são atingidas após aplicação cutânea de Diflucortolona + Isoconazol conforme recomendado, o que demonstra que nenhuma influência na ocorrência de tumores deve ser esperada. </w:t>
      </w:r>
    </w:p>
    <w:p w:rsidR="00000000" w:rsidDel="00000000" w:rsidP="00000000" w:rsidRDefault="00000000" w:rsidRPr="00000000" w14:paraId="0000006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De acordo com os resultados de estudos de tolerância local, após administração dérmica repetida de valerato de diflucortolona isolado e em combinação com o nitrato de isoconazol, outras alterações cutâneas não são esperadas além das reações adversas já conhecidas para as preparações tópicas contendo glicocorticoides durante a terapia com Diflucortolona + Isoconazol. </w:t>
      </w:r>
    </w:p>
    <w:p w:rsidR="00000000" w:rsidDel="00000000" w:rsidP="00000000" w:rsidRDefault="00000000" w:rsidRPr="00000000" w14:paraId="0000007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Os resultados das investigações de tolerância em mucosa realizadas em olhos de coelhos demonstram que uma leve irritação na conjuntiva deve ser esperada após contaminação inadvertida dos olhos com Diflucortolona + Isoconazol.</w:t>
      </w:r>
    </w:p>
    <w:p w:rsidR="00000000" w:rsidDel="00000000" w:rsidP="00000000" w:rsidRDefault="00000000" w:rsidRPr="00000000" w14:paraId="00000071">
      <w:pPr>
        <w:pStyle w:val="Heading2"/>
        <w:keepNext w:val="0"/>
        <w:keepLines w:val="0"/>
        <w:shd w:fill="ffffff" w:val="clear"/>
        <w:spacing w:after="240" w:line="324.00000000000006" w:lineRule="auto"/>
        <w:ind w:left="-220" w:right="-220" w:firstLine="0"/>
        <w:rPr>
          <w:color w:val="333333"/>
          <w:sz w:val="39"/>
          <w:szCs w:val="39"/>
        </w:rPr>
      </w:pPr>
      <w:bookmarkStart w:colFirst="0" w:colLast="0" w:name="_9cgb7o7i3fc9" w:id="23"/>
      <w:bookmarkEnd w:id="23"/>
      <w:r w:rsidDel="00000000" w:rsidR="00000000" w:rsidRPr="00000000">
        <w:rPr>
          <w:color w:val="333333"/>
          <w:sz w:val="39"/>
          <w:szCs w:val="39"/>
          <w:rtl w:val="0"/>
        </w:rPr>
        <w:t xml:space="preserve">Como devo armazenar o Icacort?</w:t>
      </w:r>
    </w:p>
    <w:p w:rsidR="00000000" w:rsidDel="00000000" w:rsidP="00000000" w:rsidRDefault="00000000" w:rsidRPr="00000000" w14:paraId="0000007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O medicamento deve ser mantido em temperatura ambiente (entre 15 °C e 30°C).</w:t>
      </w:r>
    </w:p>
    <w:p w:rsidR="00000000" w:rsidDel="00000000" w:rsidP="00000000" w:rsidRDefault="00000000" w:rsidRPr="00000000" w14:paraId="0000007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Número de lote e datas de fabricação e validade: vide embalagem.</w:t>
      </w:r>
    </w:p>
    <w:p w:rsidR="00000000" w:rsidDel="00000000" w:rsidP="00000000" w:rsidRDefault="00000000" w:rsidRPr="00000000" w14:paraId="00000074">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Não use medicamento com o prazo de validade vencido. Guarde-o em sua embalagem original.</w:t>
      </w:r>
    </w:p>
    <w:p w:rsidR="00000000" w:rsidDel="00000000" w:rsidP="00000000" w:rsidRDefault="00000000" w:rsidRPr="00000000" w14:paraId="00000075">
      <w:pPr>
        <w:pStyle w:val="Heading3"/>
        <w:keepNext w:val="0"/>
        <w:keepLines w:val="0"/>
        <w:shd w:fill="ffffff" w:val="clear"/>
        <w:spacing w:after="600" w:before="360" w:line="324.00000000000006" w:lineRule="auto"/>
        <w:ind w:left="-220" w:right="-220" w:firstLine="0"/>
        <w:rPr>
          <w:b w:val="1"/>
          <w:color w:val="333333"/>
          <w:sz w:val="36"/>
          <w:szCs w:val="36"/>
        </w:rPr>
      </w:pPr>
      <w:bookmarkStart w:colFirst="0" w:colLast="0" w:name="_ltzdfunzvxd" w:id="24"/>
      <w:bookmarkEnd w:id="24"/>
      <w:r w:rsidDel="00000000" w:rsidR="00000000" w:rsidRPr="00000000">
        <w:rPr>
          <w:b w:val="1"/>
          <w:color w:val="333333"/>
          <w:sz w:val="36"/>
          <w:szCs w:val="36"/>
          <w:rtl w:val="0"/>
        </w:rPr>
        <w:t xml:space="preserve">Características do medicamento</w:t>
      </w:r>
    </w:p>
    <w:p w:rsidR="00000000" w:rsidDel="00000000" w:rsidP="00000000" w:rsidRDefault="00000000" w:rsidRPr="00000000" w14:paraId="00000076">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Icacort</w:t>
      </w:r>
      <w:r w:rsidDel="00000000" w:rsidR="00000000" w:rsidRPr="00000000">
        <w:rPr>
          <w:color w:val="333333"/>
          <w:sz w:val="20"/>
          <w:szCs w:val="20"/>
          <w:rtl w:val="0"/>
        </w:rPr>
        <w:t xml:space="preserve">®</w:t>
      </w:r>
      <w:r w:rsidDel="00000000" w:rsidR="00000000" w:rsidRPr="00000000">
        <w:rPr>
          <w:color w:val="333333"/>
          <w:sz w:val="27"/>
          <w:szCs w:val="27"/>
          <w:rtl w:val="0"/>
        </w:rPr>
        <w:t xml:space="preserve"> apresenta-se na forma de creme branco a levemente amarelado e opaco.</w:t>
      </w:r>
    </w:p>
    <w:p w:rsidR="00000000" w:rsidDel="00000000" w:rsidP="00000000" w:rsidRDefault="00000000" w:rsidRPr="00000000" w14:paraId="00000077">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Antes de usar, observe o aspecto do medicamento. Caso ele esteja no prazo de validade e você observe alguma mudança no aspecto, consulte o farmacêutico para saber se poderá utilizá-lo.</w:t>
      </w:r>
    </w:p>
    <w:p w:rsidR="00000000" w:rsidDel="00000000" w:rsidP="00000000" w:rsidRDefault="00000000" w:rsidRPr="00000000" w14:paraId="0000007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Todo medicamento deve ser mantido fora do alcance das crianças.</w:t>
      </w:r>
    </w:p>
    <w:p w:rsidR="00000000" w:rsidDel="00000000" w:rsidP="00000000" w:rsidRDefault="00000000" w:rsidRPr="00000000" w14:paraId="00000079">
      <w:pPr>
        <w:pStyle w:val="Heading2"/>
        <w:keepNext w:val="0"/>
        <w:keepLines w:val="0"/>
        <w:shd w:fill="ffffff" w:val="clear"/>
        <w:spacing w:after="240" w:line="324.00000000000006" w:lineRule="auto"/>
        <w:ind w:left="-220" w:right="-220" w:firstLine="0"/>
        <w:rPr>
          <w:color w:val="333333"/>
          <w:sz w:val="39"/>
          <w:szCs w:val="39"/>
        </w:rPr>
      </w:pPr>
      <w:bookmarkStart w:colFirst="0" w:colLast="0" w:name="_1ws0za2f67gw" w:id="25"/>
      <w:bookmarkEnd w:id="25"/>
      <w:r w:rsidDel="00000000" w:rsidR="00000000" w:rsidRPr="00000000">
        <w:rPr>
          <w:color w:val="333333"/>
          <w:sz w:val="39"/>
          <w:szCs w:val="39"/>
          <w:rtl w:val="0"/>
        </w:rPr>
        <w:t xml:space="preserve">Mensagens de Alerta do Icacort</w:t>
      </w:r>
    </w:p>
    <w:p w:rsidR="00000000" w:rsidDel="00000000" w:rsidP="00000000" w:rsidRDefault="00000000" w:rsidRPr="00000000" w14:paraId="0000007A">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Antes de iniciar o uso de um medicamento, é importante ler as informações contidas na bula, verificar o prazo de validade e a integridade da embalagem. Mantenha a bula do produto sempre em mãos para qualquer consulta que se faça necessária.</w:t>
      </w:r>
    </w:p>
    <w:p w:rsidR="00000000" w:rsidDel="00000000" w:rsidP="00000000" w:rsidRDefault="00000000" w:rsidRPr="00000000" w14:paraId="0000007B">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Leia com atenção as informações presentes na bula antes de usar o produto, pois ela contém informações sobre os benefícios e os riscos associados ao uso do produto. Você também encontrará informações sobre o uso adequado do medicamento.</w:t>
      </w:r>
    </w:p>
    <w:p w:rsidR="00000000" w:rsidDel="00000000" w:rsidP="00000000" w:rsidRDefault="00000000" w:rsidRPr="00000000" w14:paraId="0000007C">
      <w:pPr>
        <w:pStyle w:val="Heading2"/>
        <w:keepNext w:val="0"/>
        <w:keepLines w:val="0"/>
        <w:shd w:fill="ffffff" w:val="clear"/>
        <w:spacing w:after="240" w:line="324.00000000000006" w:lineRule="auto"/>
        <w:ind w:left="-220" w:right="-220" w:firstLine="0"/>
        <w:rPr>
          <w:color w:val="333333"/>
          <w:sz w:val="39"/>
          <w:szCs w:val="39"/>
        </w:rPr>
      </w:pPr>
      <w:bookmarkStart w:colFirst="0" w:colLast="0" w:name="_ln0lglqenliy" w:id="26"/>
      <w:bookmarkEnd w:id="26"/>
      <w:r w:rsidDel="00000000" w:rsidR="00000000" w:rsidRPr="00000000">
        <w:rPr>
          <w:color w:val="333333"/>
          <w:sz w:val="39"/>
          <w:szCs w:val="39"/>
          <w:rtl w:val="0"/>
        </w:rPr>
        <w:t xml:space="preserve">Dizeres Legais do Icacort</w:t>
      </w:r>
    </w:p>
    <w:p w:rsidR="00000000" w:rsidDel="00000000" w:rsidP="00000000" w:rsidRDefault="00000000" w:rsidRPr="00000000" w14:paraId="0000007D">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Reg. MS – 1.7056.0084</w:t>
      </w:r>
    </w:p>
    <w:p w:rsidR="00000000" w:rsidDel="00000000" w:rsidP="00000000" w:rsidRDefault="00000000" w:rsidRPr="00000000" w14:paraId="0000007E">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Farm. Resp.:</w:t>
      </w:r>
    </w:p>
    <w:p w:rsidR="00000000" w:rsidDel="00000000" w:rsidP="00000000" w:rsidRDefault="00000000" w:rsidRPr="00000000" w14:paraId="0000007F">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Dra. Dirce Eiko Mimura</w:t>
      </w:r>
    </w:p>
    <w:p w:rsidR="00000000" w:rsidDel="00000000" w:rsidP="00000000" w:rsidRDefault="00000000" w:rsidRPr="00000000" w14:paraId="00000080">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CRF-SP nº 16.532</w:t>
      </w:r>
    </w:p>
    <w:p w:rsidR="00000000" w:rsidDel="00000000" w:rsidP="00000000" w:rsidRDefault="00000000" w:rsidRPr="00000000" w14:paraId="00000081">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Fabricado por:</w:t>
      </w:r>
    </w:p>
    <w:p w:rsidR="00000000" w:rsidDel="00000000" w:rsidP="00000000" w:rsidRDefault="00000000" w:rsidRPr="00000000" w14:paraId="00000082">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Bayer HealthCare Manufacturing S.r.l</w:t>
      </w:r>
    </w:p>
    <w:p w:rsidR="00000000" w:rsidDel="00000000" w:rsidP="00000000" w:rsidRDefault="00000000" w:rsidRPr="00000000" w14:paraId="00000083">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Segrate – Itália</w:t>
      </w:r>
    </w:p>
    <w:p w:rsidR="00000000" w:rsidDel="00000000" w:rsidP="00000000" w:rsidRDefault="00000000" w:rsidRPr="00000000" w14:paraId="00000084">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Importado por:</w:t>
      </w:r>
    </w:p>
    <w:p w:rsidR="00000000" w:rsidDel="00000000" w:rsidP="00000000" w:rsidRDefault="00000000" w:rsidRPr="00000000" w14:paraId="00000085">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Bayer S.A.</w:t>
      </w:r>
    </w:p>
    <w:p w:rsidR="00000000" w:rsidDel="00000000" w:rsidP="00000000" w:rsidRDefault="00000000" w:rsidRPr="00000000" w14:paraId="00000086">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Rua Domingos Jorge, 1.100 - Socorro</w:t>
      </w:r>
    </w:p>
    <w:p w:rsidR="00000000" w:rsidDel="00000000" w:rsidP="00000000" w:rsidRDefault="00000000" w:rsidRPr="00000000" w14:paraId="00000087">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04779-900 - São Paulo – SP</w:t>
      </w:r>
    </w:p>
    <w:p w:rsidR="00000000" w:rsidDel="00000000" w:rsidP="00000000" w:rsidRDefault="00000000" w:rsidRPr="00000000" w14:paraId="00000088">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C.N.P.J. nº 18.459.628/0001-15</w:t>
      </w:r>
    </w:p>
    <w:p w:rsidR="00000000" w:rsidDel="00000000" w:rsidP="00000000" w:rsidRDefault="00000000" w:rsidRPr="00000000" w14:paraId="00000089">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SAC 0800 7231010</w:t>
      </w:r>
    </w:p>
    <w:p w:rsidR="00000000" w:rsidDel="00000000" w:rsidP="00000000" w:rsidRDefault="00000000" w:rsidRPr="00000000" w14:paraId="0000008A">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sac@bayer.com</w:t>
      </w:r>
    </w:p>
    <w:p w:rsidR="00000000" w:rsidDel="00000000" w:rsidP="00000000" w:rsidRDefault="00000000" w:rsidRPr="00000000" w14:paraId="0000008B">
      <w:pPr>
        <w:shd w:fill="ffffff" w:val="clear"/>
        <w:spacing w:after="500" w:line="379.20000000000005" w:lineRule="auto"/>
        <w:ind w:left="-220" w:right="-220" w:firstLine="0"/>
        <w:rPr>
          <w:color w:val="333333"/>
          <w:sz w:val="27"/>
          <w:szCs w:val="27"/>
        </w:rPr>
      </w:pPr>
      <w:r w:rsidDel="00000000" w:rsidR="00000000" w:rsidRPr="00000000">
        <w:rPr>
          <w:color w:val="333333"/>
          <w:sz w:val="27"/>
          <w:szCs w:val="27"/>
          <w:rtl w:val="0"/>
        </w:rPr>
        <w:t xml:space="preserve">Venda sob prescrição médica.</w:t>
      </w:r>
    </w:p>
    <w:p w:rsidR="00000000" w:rsidDel="00000000" w:rsidP="00000000" w:rsidRDefault="00000000" w:rsidRPr="00000000" w14:paraId="0000008C">
      <w:pPr>
        <w:shd w:fill="ffffff" w:val="clear"/>
        <w:spacing w:line="330" w:lineRule="auto"/>
        <w:ind w:left="-220" w:right="-220" w:firstLine="0"/>
        <w:rPr>
          <w:b w:val="1"/>
          <w:color w:val="333333"/>
          <w:sz w:val="24"/>
          <w:szCs w:val="24"/>
        </w:rPr>
      </w:pPr>
      <w:r w:rsidDel="00000000" w:rsidR="00000000" w:rsidRPr="00000000">
        <w:rPr>
          <w:b w:val="1"/>
          <w:color w:val="333333"/>
          <w:sz w:val="24"/>
          <w:szCs w:val="24"/>
          <w:rtl w:val="0"/>
        </w:rPr>
        <w:t xml:space="preserve">Quer saber mais?</w:t>
      </w:r>
    </w:p>
    <w:p w:rsidR="00000000" w:rsidDel="00000000" w:rsidP="00000000" w:rsidRDefault="00000000" w:rsidRPr="00000000" w14:paraId="0000008D">
      <w:pPr>
        <w:shd w:fill="ffffff" w:val="clear"/>
        <w:spacing w:line="330" w:lineRule="auto"/>
        <w:ind w:left="-220" w:right="-220" w:firstLine="0"/>
        <w:rPr>
          <w:color w:val="1155cc"/>
          <w:sz w:val="24"/>
          <w:szCs w:val="24"/>
        </w:rPr>
      </w:pPr>
      <w:hyperlink r:id="rId29">
        <w:r w:rsidDel="00000000" w:rsidR="00000000" w:rsidRPr="00000000">
          <w:rPr>
            <w:color w:val="1155cc"/>
            <w:sz w:val="24"/>
            <w:szCs w:val="24"/>
            <w:rtl w:val="0"/>
          </w:rPr>
          <w:t xml:space="preserve">Consulte também a Bula do Diflucortolona + Isoconazol</w:t>
        </w:r>
      </w:hyperlink>
      <w:r w:rsidDel="00000000" w:rsidR="00000000" w:rsidRPr="00000000">
        <w:rPr>
          <w:rtl w:val="0"/>
        </w:rPr>
      </w:r>
    </w:p>
    <w:p w:rsidR="00000000" w:rsidDel="00000000" w:rsidP="00000000" w:rsidRDefault="00000000" w:rsidRPr="00000000" w14:paraId="0000008E">
      <w:pPr>
        <w:shd w:fill="ffffff" w:val="clear"/>
        <w:spacing w:line="280" w:lineRule="auto"/>
        <w:ind w:left="-220" w:right="-220" w:firstLine="0"/>
        <w:rPr>
          <w:color w:val="333333"/>
          <w:sz w:val="27"/>
          <w:szCs w:val="27"/>
        </w:rPr>
      </w:pPr>
      <w:r w:rsidDel="00000000" w:rsidR="00000000" w:rsidRPr="00000000">
        <w:rPr>
          <w:color w:val="333333"/>
          <w:sz w:val="27"/>
          <w:szCs w:val="27"/>
          <w:rtl w:val="0"/>
        </w:rPr>
        <w:t xml:space="preserve">O conteúdo desta bula foi extraído manualmente da bula original, sob supervisão técnica da farmacêutica responsável: Dra. Francielle Tatiana Mathias CRF/PR 24612. Consulte a </w:t>
      </w:r>
      <w:hyperlink r:id="rId30">
        <w:r w:rsidDel="00000000" w:rsidR="00000000" w:rsidRPr="00000000">
          <w:rPr>
            <w:color w:val="1155cc"/>
            <w:sz w:val="27"/>
            <w:szCs w:val="27"/>
            <w:rtl w:val="0"/>
          </w:rPr>
          <w:t xml:space="preserve">bula original</w:t>
        </w:r>
      </w:hyperlink>
      <w:r w:rsidDel="00000000" w:rsidR="00000000" w:rsidRPr="00000000">
        <w:rPr>
          <w:color w:val="333333"/>
          <w:sz w:val="27"/>
          <w:szCs w:val="27"/>
          <w:rtl w:val="0"/>
        </w:rPr>
        <w:t xml:space="preserve">. Última atualização: 27 de Julho de 2021</w:t>
      </w:r>
    </w:p>
    <w:p w:rsidR="00000000" w:rsidDel="00000000" w:rsidP="00000000" w:rsidRDefault="00000000" w:rsidRPr="00000000" w14:paraId="0000008F">
      <w:pPr>
        <w:shd w:fill="ffffff" w:val="clear"/>
        <w:spacing w:after="900" w:before="160" w:lineRule="auto"/>
        <w:rPr>
          <w:color w:val="333333"/>
          <w:sz w:val="27"/>
          <w:szCs w:val="27"/>
        </w:rPr>
      </w:pPr>
      <w:r w:rsidDel="00000000" w:rsidR="00000000" w:rsidRPr="00000000">
        <w:rPr>
          <w:color w:val="333333"/>
          <w:sz w:val="27"/>
          <w:szCs w:val="27"/>
        </w:rPr>
        <w:drawing>
          <wp:inline distB="114300" distT="114300" distL="114300" distR="114300">
            <wp:extent cx="635000" cy="635000"/>
            <wp:effectExtent b="0" l="0" r="0" t="0"/>
            <wp:docPr descr="Foto da farmacêutica responsável" id="1" name="image1.png"/>
            <a:graphic>
              <a:graphicData uri="http://schemas.openxmlformats.org/drawingml/2006/picture">
                <pic:pic>
                  <pic:nvPicPr>
                    <pic:cNvPr descr="Foto da farmacêutica responsável" id="0" name="image1.png"/>
                    <pic:cNvPicPr preferRelativeResize="0"/>
                  </pic:nvPicPr>
                  <pic:blipFill>
                    <a:blip r:embed="rId31"/>
                    <a:srcRect b="0" l="0" r="0" t="0"/>
                    <a:stretch>
                      <a:fillRect/>
                    </a:stretch>
                  </pic:blipFill>
                  <pic:spPr>
                    <a:xfrm>
                      <a:off x="0" y="0"/>
                      <a:ext cx="635000" cy="635000"/>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shd w:fill="ffffff" w:val="clear"/>
        <w:spacing w:after="900" w:before="160" w:lineRule="auto"/>
        <w:rPr>
          <w:color w:val="333333"/>
          <w:sz w:val="21"/>
          <w:szCs w:val="21"/>
        </w:rPr>
      </w:pPr>
      <w:hyperlink r:id="rId32">
        <w:r w:rsidDel="00000000" w:rsidR="00000000" w:rsidRPr="00000000">
          <w:rPr>
            <w:color w:val="1155cc"/>
            <w:sz w:val="21"/>
            <w:szCs w:val="21"/>
            <w:rtl w:val="0"/>
          </w:rPr>
          <w:t xml:space="preserve">Dra. Francielle Tatiana Mathias</w:t>
        </w:r>
      </w:hyperlink>
      <w:r w:rsidDel="00000000" w:rsidR="00000000" w:rsidRPr="00000000">
        <w:rPr>
          <w:color w:val="333333"/>
          <w:sz w:val="21"/>
          <w:szCs w:val="21"/>
          <w:rtl w:val="0"/>
        </w:rPr>
        <w:t xml:space="preserve">CRF/PR 24612Farmacêutica responsável</w:t>
      </w:r>
    </w:p>
    <w:p w:rsidR="00000000" w:rsidDel="00000000" w:rsidP="00000000" w:rsidRDefault="00000000" w:rsidRPr="00000000" w14:paraId="0000009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consultaremedios.com.br/casa/meias/c" TargetMode="External"/><Relationship Id="rId22" Type="http://schemas.openxmlformats.org/officeDocument/2006/relationships/hyperlink" Target="https://consultaremedios.com.br/primeiros-socorros/curativos-esparadrapos-e-gazes/c" TargetMode="External"/><Relationship Id="rId21" Type="http://schemas.openxmlformats.org/officeDocument/2006/relationships/hyperlink" Target="https://consultaremedios.com.br/infectologia/dsts/hiv-aids/c" TargetMode="External"/><Relationship Id="rId24" Type="http://schemas.openxmlformats.org/officeDocument/2006/relationships/hyperlink" Target="https://minutosaudavel.com.br/estrias/" TargetMode="External"/><Relationship Id="rId23" Type="http://schemas.openxmlformats.org/officeDocument/2006/relationships/hyperlink" Target="https://consultaremedios.com.br/icacort/bula/reacoes-adversa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sultaremedios.com.br/valerato-de-diflucortolona/bula" TargetMode="External"/><Relationship Id="rId26" Type="http://schemas.openxmlformats.org/officeDocument/2006/relationships/hyperlink" Target="https://minutosaudavel.com.br/hipertricose/" TargetMode="External"/><Relationship Id="rId25" Type="http://schemas.openxmlformats.org/officeDocument/2006/relationships/hyperlink" Target="https://consultaremedios.com.br/pele-e-mucosa/foliculite/c" TargetMode="External"/><Relationship Id="rId28" Type="http://schemas.openxmlformats.org/officeDocument/2006/relationships/hyperlink" Target="https://minutosaudavel.com.br/pitiriase-versicolor-tratamento-sintomas-cura-o-que-e-e-causas/" TargetMode="External"/><Relationship Id="rId27" Type="http://schemas.openxmlformats.org/officeDocument/2006/relationships/hyperlink" Target="https://consultaremedios.com.br/pele-e-mucosa/acne/c" TargetMode="External"/><Relationship Id="rId5" Type="http://schemas.openxmlformats.org/officeDocument/2006/relationships/styles" Target="styles.xml"/><Relationship Id="rId6" Type="http://schemas.openxmlformats.org/officeDocument/2006/relationships/hyperlink" Target="https://consultaremedios.com.br/icacort/bula/para-que-serve" TargetMode="External"/><Relationship Id="rId29" Type="http://schemas.openxmlformats.org/officeDocument/2006/relationships/hyperlink" Target="https://consultaremedios.com.br/diflucortolona-isoconazol/bula" TargetMode="External"/><Relationship Id="rId7" Type="http://schemas.openxmlformats.org/officeDocument/2006/relationships/hyperlink" Target="https://consultaremedios.com.br/nitrato-de-isoconazol/bula" TargetMode="External"/><Relationship Id="rId8" Type="http://schemas.openxmlformats.org/officeDocument/2006/relationships/hyperlink" Target="https://minutosaudavel.com.br/pitiriase-versicolor-tratamento-sintomas-cura-o-que-e-e-causas/" TargetMode="External"/><Relationship Id="rId31" Type="http://schemas.openxmlformats.org/officeDocument/2006/relationships/image" Target="media/image1.png"/><Relationship Id="rId30" Type="http://schemas.openxmlformats.org/officeDocument/2006/relationships/hyperlink" Target="https://docs.google.com/gview?url=https://uploads.consultaremedios.com.br/drug_leaflet/Bula-Icacort-Paciente-Consulta-Remedios.pdf?1566931042&amp;embedded=true" TargetMode="External"/><Relationship Id="rId11" Type="http://schemas.openxmlformats.org/officeDocument/2006/relationships/image" Target="media/image2.png"/><Relationship Id="rId10" Type="http://schemas.openxmlformats.org/officeDocument/2006/relationships/image" Target="media/image3.png"/><Relationship Id="rId32" Type="http://schemas.openxmlformats.org/officeDocument/2006/relationships/hyperlink" Target="https://consultaremedios.com.br/quem-somos#sectionPharmaceutic" TargetMode="External"/><Relationship Id="rId13" Type="http://schemas.openxmlformats.org/officeDocument/2006/relationships/hyperlink" Target="https://consultaremedios.com.br/pele-e-mucosa/herpes/c" TargetMode="External"/><Relationship Id="rId12" Type="http://schemas.openxmlformats.org/officeDocument/2006/relationships/hyperlink" Target="https://minutosaudavel.com.br/catapora/" TargetMode="External"/><Relationship Id="rId15" Type="http://schemas.openxmlformats.org/officeDocument/2006/relationships/hyperlink" Target="https://consultaremedios.com.br/pele-e-mucosa/dermatites/c" TargetMode="External"/><Relationship Id="rId14" Type="http://schemas.openxmlformats.org/officeDocument/2006/relationships/hyperlink" Target="https://minutosaudavel.com.br/rosacea/" TargetMode="External"/><Relationship Id="rId17" Type="http://schemas.openxmlformats.org/officeDocument/2006/relationships/hyperlink" Target="https://consultaremedios.com.br/antifungico/c" TargetMode="External"/><Relationship Id="rId16" Type="http://schemas.openxmlformats.org/officeDocument/2006/relationships/hyperlink" Target="https://consultaremedios.com.br/icacort/bula/posologia-como-usar" TargetMode="External"/><Relationship Id="rId19" Type="http://schemas.openxmlformats.org/officeDocument/2006/relationships/hyperlink" Target="https://consultaremedios.com.br/antifungico/micose/c" TargetMode="External"/><Relationship Id="rId18" Type="http://schemas.openxmlformats.org/officeDocument/2006/relationships/hyperlink" Target="https://minutosaudavel.com.br/o-que-e-glaucoma-sintomas-tratamento-causas-e-ma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